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9A5" w:rsidRPr="00C30DD7" w:rsidRDefault="00E51FAA" w:rsidP="000B258C">
      <w:pPr>
        <w:jc w:val="center"/>
        <w:rPr>
          <w:b/>
          <w:sz w:val="28"/>
          <w:szCs w:val="26"/>
        </w:rPr>
      </w:pPr>
      <w:bookmarkStart w:id="0" w:name="_GoBack"/>
      <w:r w:rsidRPr="00C30DD7">
        <w:rPr>
          <w:b/>
          <w:sz w:val="28"/>
          <w:szCs w:val="26"/>
        </w:rPr>
        <w:t>Phụ lục</w:t>
      </w:r>
    </w:p>
    <w:p w:rsidR="00971278" w:rsidRPr="00C30DD7" w:rsidRDefault="00A2057D" w:rsidP="00971278">
      <w:pPr>
        <w:jc w:val="center"/>
        <w:rPr>
          <w:b/>
          <w:sz w:val="28"/>
          <w:szCs w:val="28"/>
        </w:rPr>
      </w:pPr>
      <w:r w:rsidRPr="00C30DD7">
        <w:rPr>
          <w:b/>
          <w:sz w:val="28"/>
          <w:szCs w:val="28"/>
        </w:rPr>
        <w:t xml:space="preserve">DANH MỤC </w:t>
      </w:r>
      <w:r w:rsidR="00971278" w:rsidRPr="00C30DD7">
        <w:rPr>
          <w:b/>
          <w:sz w:val="28"/>
          <w:szCs w:val="28"/>
        </w:rPr>
        <w:t>THỦ TỤC HÀNH CHÍNH ĐƯỢC SỬA ĐỔI, BỔ SUNG TRONG LĨNH VỰC LUẬT</w:t>
      </w:r>
      <w:r w:rsidR="00971278" w:rsidRPr="00C30DD7">
        <w:rPr>
          <w:b/>
          <w:sz w:val="28"/>
          <w:szCs w:val="28"/>
          <w:lang w:val="vi-VN"/>
        </w:rPr>
        <w:t xml:space="preserve"> SƯ</w:t>
      </w:r>
      <w:r w:rsidR="00971278" w:rsidRPr="00C30DD7">
        <w:rPr>
          <w:b/>
          <w:sz w:val="28"/>
          <w:szCs w:val="28"/>
        </w:rPr>
        <w:t xml:space="preserve"> </w:t>
      </w:r>
    </w:p>
    <w:p w:rsidR="00750C5C" w:rsidRPr="00C30DD7" w:rsidRDefault="00971278" w:rsidP="00971278">
      <w:pPr>
        <w:jc w:val="center"/>
        <w:rPr>
          <w:b/>
          <w:sz w:val="28"/>
          <w:szCs w:val="28"/>
        </w:rPr>
      </w:pPr>
      <w:r w:rsidRPr="00C30DD7">
        <w:rPr>
          <w:b/>
          <w:sz w:val="28"/>
          <w:szCs w:val="28"/>
        </w:rPr>
        <w:t xml:space="preserve">THUỘC PHẠM VI CHỨC NĂNG QUẢN LÝ CỦA </w:t>
      </w:r>
      <w:r w:rsidR="00F944A9" w:rsidRPr="00C30DD7">
        <w:rPr>
          <w:b/>
          <w:sz w:val="28"/>
          <w:szCs w:val="28"/>
        </w:rPr>
        <w:t>SỞ TƯ PHÁP</w:t>
      </w:r>
      <w:r w:rsidR="008D11C6" w:rsidRPr="00C30DD7">
        <w:rPr>
          <w:b/>
          <w:sz w:val="28"/>
          <w:szCs w:val="28"/>
        </w:rPr>
        <w:t xml:space="preserve"> </w:t>
      </w:r>
      <w:r w:rsidR="006156A5" w:rsidRPr="00C30DD7">
        <w:rPr>
          <w:b/>
          <w:sz w:val="28"/>
          <w:szCs w:val="28"/>
        </w:rPr>
        <w:t>TỈNH HẬU GIANG</w:t>
      </w:r>
    </w:p>
    <w:p w:rsidR="00984D5D" w:rsidRPr="00C30DD7" w:rsidRDefault="004D5E88" w:rsidP="00750C5C">
      <w:pPr>
        <w:jc w:val="center"/>
        <w:rPr>
          <w:i/>
          <w:sz w:val="28"/>
          <w:szCs w:val="28"/>
          <w:lang w:val="vi-VN"/>
        </w:rPr>
      </w:pPr>
      <w:r w:rsidRPr="00C30DD7">
        <w:rPr>
          <w:i/>
          <w:sz w:val="28"/>
          <w:szCs w:val="28"/>
        </w:rPr>
        <w:t>(</w:t>
      </w:r>
      <w:r w:rsidR="008D11C6" w:rsidRPr="00C30DD7">
        <w:rPr>
          <w:i/>
          <w:sz w:val="28"/>
          <w:szCs w:val="28"/>
        </w:rPr>
        <w:t xml:space="preserve">Ban hành kèm </w:t>
      </w:r>
      <w:r w:rsidR="0006048C" w:rsidRPr="00C30DD7">
        <w:rPr>
          <w:i/>
          <w:sz w:val="28"/>
          <w:szCs w:val="28"/>
        </w:rPr>
        <w:t>theo Quyết định số</w:t>
      </w:r>
      <w:r w:rsidR="009A1806" w:rsidRPr="00C30DD7">
        <w:rPr>
          <w:i/>
          <w:sz w:val="28"/>
          <w:szCs w:val="28"/>
        </w:rPr>
        <w:t>:</w:t>
      </w:r>
      <w:r w:rsidR="00251CA8" w:rsidRPr="00C30DD7">
        <w:rPr>
          <w:i/>
          <w:sz w:val="28"/>
          <w:szCs w:val="28"/>
          <w:lang w:val="vi-VN"/>
        </w:rPr>
        <w:t xml:space="preserve">          </w:t>
      </w:r>
      <w:r w:rsidR="0006048C" w:rsidRPr="00C30DD7">
        <w:rPr>
          <w:i/>
          <w:sz w:val="28"/>
          <w:szCs w:val="28"/>
        </w:rPr>
        <w:t>/QĐ-</w:t>
      </w:r>
      <w:r w:rsidR="00F944A9" w:rsidRPr="00C30DD7">
        <w:rPr>
          <w:i/>
          <w:sz w:val="28"/>
          <w:szCs w:val="28"/>
        </w:rPr>
        <w:t>UBND</w:t>
      </w:r>
      <w:r w:rsidR="0006048C" w:rsidRPr="00C30DD7">
        <w:rPr>
          <w:i/>
          <w:sz w:val="28"/>
          <w:szCs w:val="28"/>
        </w:rPr>
        <w:t xml:space="preserve"> ngày</w:t>
      </w:r>
      <w:r w:rsidR="00750C5C" w:rsidRPr="00C30DD7">
        <w:rPr>
          <w:i/>
          <w:sz w:val="28"/>
          <w:szCs w:val="28"/>
          <w:lang w:val="vi-VN"/>
        </w:rPr>
        <w:t xml:space="preserve"> </w:t>
      </w:r>
      <w:r w:rsidR="00251CA8" w:rsidRPr="00C30DD7">
        <w:rPr>
          <w:i/>
          <w:sz w:val="28"/>
          <w:szCs w:val="28"/>
        </w:rPr>
        <w:t xml:space="preserve">         </w:t>
      </w:r>
      <w:r w:rsidR="00750C5C" w:rsidRPr="00C30DD7">
        <w:rPr>
          <w:i/>
          <w:sz w:val="28"/>
          <w:szCs w:val="28"/>
        </w:rPr>
        <w:t xml:space="preserve"> </w:t>
      </w:r>
      <w:r w:rsidR="0006048C" w:rsidRPr="00C30DD7">
        <w:rPr>
          <w:i/>
          <w:sz w:val="28"/>
          <w:szCs w:val="28"/>
        </w:rPr>
        <w:t>tháng</w:t>
      </w:r>
      <w:r w:rsidR="00E21D73" w:rsidRPr="00C30DD7">
        <w:rPr>
          <w:i/>
          <w:sz w:val="28"/>
          <w:szCs w:val="28"/>
        </w:rPr>
        <w:t xml:space="preserve"> </w:t>
      </w:r>
      <w:r w:rsidR="00251CA8" w:rsidRPr="00C30DD7">
        <w:rPr>
          <w:i/>
          <w:sz w:val="28"/>
          <w:szCs w:val="28"/>
          <w:lang w:val="vi-VN"/>
        </w:rPr>
        <w:t xml:space="preserve">        </w:t>
      </w:r>
      <w:r w:rsidR="00E21D73" w:rsidRPr="00C30DD7">
        <w:rPr>
          <w:i/>
          <w:sz w:val="28"/>
          <w:szCs w:val="28"/>
        </w:rPr>
        <w:t xml:space="preserve"> </w:t>
      </w:r>
      <w:r w:rsidR="0006048C" w:rsidRPr="00C30DD7">
        <w:rPr>
          <w:i/>
          <w:sz w:val="28"/>
          <w:szCs w:val="28"/>
        </w:rPr>
        <w:t>năm</w:t>
      </w:r>
      <w:r w:rsidR="000B258C" w:rsidRPr="00C30DD7">
        <w:rPr>
          <w:i/>
          <w:sz w:val="28"/>
          <w:szCs w:val="28"/>
        </w:rPr>
        <w:t xml:space="preserve"> 20</w:t>
      </w:r>
      <w:r w:rsidR="00033AF8" w:rsidRPr="00C30DD7">
        <w:rPr>
          <w:i/>
          <w:sz w:val="28"/>
          <w:szCs w:val="28"/>
        </w:rPr>
        <w:t>2</w:t>
      </w:r>
      <w:r w:rsidR="00251CA8" w:rsidRPr="00C30DD7">
        <w:rPr>
          <w:i/>
          <w:sz w:val="28"/>
          <w:szCs w:val="28"/>
          <w:lang w:val="vi-VN"/>
        </w:rPr>
        <w:t>4</w:t>
      </w:r>
    </w:p>
    <w:p w:rsidR="00DF766E" w:rsidRPr="00C30DD7" w:rsidRDefault="004773B4" w:rsidP="00750C5C">
      <w:pPr>
        <w:jc w:val="center"/>
        <w:rPr>
          <w:b/>
          <w:sz w:val="28"/>
          <w:szCs w:val="26"/>
        </w:rPr>
      </w:pPr>
      <w:r w:rsidRPr="00C30DD7">
        <w:rPr>
          <w:i/>
          <w:sz w:val="28"/>
          <w:szCs w:val="28"/>
        </w:rPr>
        <w:t xml:space="preserve"> c</w:t>
      </w:r>
      <w:r w:rsidR="0006048C" w:rsidRPr="00C30DD7">
        <w:rPr>
          <w:i/>
          <w:sz w:val="28"/>
          <w:szCs w:val="28"/>
        </w:rPr>
        <w:t>ủa</w:t>
      </w:r>
      <w:r w:rsidR="00095152" w:rsidRPr="00C30DD7">
        <w:rPr>
          <w:i/>
          <w:sz w:val="28"/>
          <w:szCs w:val="28"/>
        </w:rPr>
        <w:t xml:space="preserve"> </w:t>
      </w:r>
      <w:r w:rsidR="00F944A9" w:rsidRPr="00C30DD7">
        <w:rPr>
          <w:i/>
          <w:sz w:val="28"/>
          <w:szCs w:val="28"/>
        </w:rPr>
        <w:t xml:space="preserve">Chủ tịch </w:t>
      </w:r>
      <w:r w:rsidRPr="00C30DD7">
        <w:rPr>
          <w:i/>
          <w:sz w:val="28"/>
          <w:szCs w:val="28"/>
        </w:rPr>
        <w:t>Ủy ban nhân dân</w:t>
      </w:r>
      <w:r w:rsidR="00F944A9" w:rsidRPr="00C30DD7">
        <w:rPr>
          <w:i/>
          <w:sz w:val="28"/>
          <w:szCs w:val="28"/>
        </w:rPr>
        <w:t xml:space="preserve"> tỉnh Hậu Giang</w:t>
      </w:r>
      <w:r w:rsidR="00DF766E" w:rsidRPr="00C30DD7">
        <w:rPr>
          <w:i/>
          <w:sz w:val="28"/>
          <w:szCs w:val="28"/>
        </w:rPr>
        <w:t>)</w:t>
      </w:r>
    </w:p>
    <w:p w:rsidR="00DF766E" w:rsidRPr="00C30DD7" w:rsidRDefault="00DD3511" w:rsidP="00DF766E">
      <w:pPr>
        <w:jc w:val="center"/>
        <w:rPr>
          <w:b/>
          <w:bCs/>
          <w:sz w:val="28"/>
          <w:szCs w:val="26"/>
        </w:rPr>
      </w:pPr>
      <w:r w:rsidRPr="00C30DD7">
        <w:rPr>
          <w:b/>
          <w:bCs/>
          <w:noProof/>
          <w:sz w:val="28"/>
          <w:szCs w:val="26"/>
        </w:rPr>
        <mc:AlternateContent>
          <mc:Choice Requires="wps">
            <w:drawing>
              <wp:anchor distT="0" distB="0" distL="114300" distR="114300" simplePos="0" relativeHeight="251657728" behindDoc="0" locked="0" layoutInCell="1" allowOverlap="1" wp14:anchorId="6A11C10F" wp14:editId="46284DAA">
                <wp:simplePos x="0" y="0"/>
                <wp:positionH relativeFrom="column">
                  <wp:posOffset>3872865</wp:posOffset>
                </wp:positionH>
                <wp:positionV relativeFrom="paragraph">
                  <wp:posOffset>59055</wp:posOffset>
                </wp:positionV>
                <wp:extent cx="1352550" cy="0"/>
                <wp:effectExtent l="5715" t="11430" r="13335" b="7620"/>
                <wp:wrapNone/>
                <wp:docPr id="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B8F577" id="_x0000_t32" coordsize="21600,21600" o:spt="32" o:oned="t" path="m,l21600,21600e" filled="f">
                <v:path arrowok="t" fillok="f" o:connecttype="none"/>
                <o:lock v:ext="edit" shapetype="t"/>
              </v:shapetype>
              <v:shape id="AutoShape 25" o:spid="_x0000_s1026" type="#_x0000_t32" style="position:absolute;margin-left:304.95pt;margin-top:4.65pt;width:106.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zopHgIAADw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"/>
            </w:pict>
          </mc:Fallback>
        </mc:AlternateContent>
      </w:r>
    </w:p>
    <w:p w:rsidR="00082D5B" w:rsidRPr="00C30DD7" w:rsidRDefault="00082D5B" w:rsidP="008C701E">
      <w:pPr>
        <w:ind w:firstLine="709"/>
        <w:jc w:val="both"/>
        <w:rPr>
          <w:b/>
        </w:rPr>
      </w:pPr>
    </w:p>
    <w:p w:rsidR="008C701E" w:rsidRPr="00C30DD7" w:rsidRDefault="008C701E" w:rsidP="008C701E">
      <w:pPr>
        <w:jc w:val="both"/>
        <w:rPr>
          <w:b/>
          <w:bCs/>
          <w:sz w:val="10"/>
          <w:szCs w:val="10"/>
        </w:rPr>
      </w:pPr>
    </w:p>
    <w:tbl>
      <w:tblPr>
        <w:tblW w:w="14886"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2533"/>
        <w:gridCol w:w="1276"/>
        <w:gridCol w:w="1417"/>
        <w:gridCol w:w="1418"/>
        <w:gridCol w:w="1417"/>
        <w:gridCol w:w="6096"/>
      </w:tblGrid>
      <w:tr w:rsidR="00C30DD7" w:rsidRPr="00C30DD7" w:rsidTr="00B1722B">
        <w:trPr>
          <w:trHeight w:val="150"/>
          <w:tblHeader/>
        </w:trPr>
        <w:tc>
          <w:tcPr>
            <w:tcW w:w="729" w:type="dxa"/>
            <w:tcBorders>
              <w:bottom w:val="single" w:sz="4" w:space="0" w:color="auto"/>
            </w:tcBorders>
            <w:shd w:val="clear" w:color="auto" w:fill="auto"/>
            <w:vAlign w:val="center"/>
          </w:tcPr>
          <w:p w:rsidR="00B1722B" w:rsidRPr="00C30DD7" w:rsidRDefault="00E35CB8" w:rsidP="00082D5B">
            <w:pPr>
              <w:spacing w:line="288" w:lineRule="auto"/>
              <w:jc w:val="center"/>
              <w:rPr>
                <w:b/>
                <w:sz w:val="28"/>
                <w:szCs w:val="28"/>
              </w:rPr>
            </w:pPr>
            <w:r w:rsidRPr="00C30DD7">
              <w:rPr>
                <w:b/>
                <w:sz w:val="28"/>
                <w:szCs w:val="28"/>
              </w:rPr>
              <w:t>S</w:t>
            </w:r>
            <w:r w:rsidR="00B1722B" w:rsidRPr="00C30DD7">
              <w:rPr>
                <w:b/>
                <w:sz w:val="28"/>
                <w:szCs w:val="28"/>
              </w:rPr>
              <w:t>ố</w:t>
            </w:r>
          </w:p>
          <w:p w:rsidR="00E35CB8" w:rsidRPr="00C30DD7" w:rsidRDefault="00E35CB8" w:rsidP="00082D5B">
            <w:pPr>
              <w:spacing w:line="288" w:lineRule="auto"/>
              <w:jc w:val="center"/>
              <w:rPr>
                <w:b/>
                <w:sz w:val="28"/>
                <w:szCs w:val="28"/>
              </w:rPr>
            </w:pPr>
            <w:r w:rsidRPr="00C30DD7">
              <w:rPr>
                <w:b/>
                <w:sz w:val="28"/>
                <w:szCs w:val="28"/>
              </w:rPr>
              <w:t>TT</w:t>
            </w:r>
          </w:p>
        </w:tc>
        <w:tc>
          <w:tcPr>
            <w:tcW w:w="2533" w:type="dxa"/>
            <w:tcBorders>
              <w:bottom w:val="single" w:sz="4" w:space="0" w:color="auto"/>
            </w:tcBorders>
            <w:shd w:val="clear" w:color="auto" w:fill="auto"/>
            <w:vAlign w:val="center"/>
          </w:tcPr>
          <w:p w:rsidR="00BA52D2" w:rsidRPr="00C30DD7" w:rsidRDefault="00E35CB8" w:rsidP="00082D5B">
            <w:pPr>
              <w:spacing w:line="288" w:lineRule="auto"/>
              <w:jc w:val="center"/>
              <w:rPr>
                <w:b/>
                <w:sz w:val="28"/>
                <w:szCs w:val="28"/>
              </w:rPr>
            </w:pPr>
            <w:r w:rsidRPr="00C30DD7">
              <w:rPr>
                <w:b/>
                <w:sz w:val="28"/>
                <w:szCs w:val="28"/>
              </w:rPr>
              <w:t xml:space="preserve">Tên thủ tục </w:t>
            </w:r>
          </w:p>
          <w:p w:rsidR="00E35CB8" w:rsidRPr="00C30DD7" w:rsidRDefault="00E35CB8" w:rsidP="00082D5B">
            <w:pPr>
              <w:spacing w:line="288" w:lineRule="auto"/>
              <w:jc w:val="center"/>
              <w:rPr>
                <w:b/>
                <w:sz w:val="28"/>
                <w:szCs w:val="28"/>
              </w:rPr>
            </w:pPr>
            <w:r w:rsidRPr="00C30DD7">
              <w:rPr>
                <w:b/>
                <w:sz w:val="28"/>
                <w:szCs w:val="28"/>
              </w:rPr>
              <w:t>hành chính</w:t>
            </w:r>
          </w:p>
        </w:tc>
        <w:tc>
          <w:tcPr>
            <w:tcW w:w="1276" w:type="dxa"/>
            <w:tcBorders>
              <w:bottom w:val="single" w:sz="4" w:space="0" w:color="auto"/>
            </w:tcBorders>
            <w:shd w:val="clear" w:color="auto" w:fill="auto"/>
            <w:vAlign w:val="center"/>
          </w:tcPr>
          <w:p w:rsidR="00E35CB8" w:rsidRPr="00C30DD7" w:rsidRDefault="00E35CB8" w:rsidP="00927E38">
            <w:pPr>
              <w:spacing w:line="288" w:lineRule="auto"/>
              <w:jc w:val="center"/>
              <w:rPr>
                <w:b/>
                <w:sz w:val="28"/>
                <w:szCs w:val="28"/>
              </w:rPr>
            </w:pPr>
            <w:r w:rsidRPr="00C30DD7">
              <w:rPr>
                <w:b/>
                <w:sz w:val="28"/>
                <w:szCs w:val="28"/>
              </w:rPr>
              <w:t>Thời hạn</w:t>
            </w:r>
          </w:p>
          <w:p w:rsidR="00E35CB8" w:rsidRPr="00C30DD7" w:rsidRDefault="00E35CB8" w:rsidP="00927E38">
            <w:pPr>
              <w:spacing w:line="288" w:lineRule="auto"/>
              <w:jc w:val="center"/>
              <w:rPr>
                <w:b/>
                <w:sz w:val="28"/>
                <w:szCs w:val="28"/>
              </w:rPr>
            </w:pPr>
            <w:r w:rsidRPr="00C30DD7">
              <w:rPr>
                <w:b/>
                <w:sz w:val="28"/>
                <w:szCs w:val="28"/>
              </w:rPr>
              <w:t>giải quyết</w:t>
            </w:r>
          </w:p>
        </w:tc>
        <w:tc>
          <w:tcPr>
            <w:tcW w:w="1417" w:type="dxa"/>
            <w:tcBorders>
              <w:bottom w:val="single" w:sz="4" w:space="0" w:color="auto"/>
            </w:tcBorders>
            <w:vAlign w:val="center"/>
          </w:tcPr>
          <w:p w:rsidR="00E35CB8" w:rsidRPr="00C30DD7" w:rsidRDefault="00E35CB8" w:rsidP="00927E38">
            <w:pPr>
              <w:spacing w:line="288" w:lineRule="auto"/>
              <w:jc w:val="center"/>
              <w:rPr>
                <w:b/>
                <w:sz w:val="28"/>
                <w:szCs w:val="28"/>
              </w:rPr>
            </w:pPr>
            <w:r w:rsidRPr="00C30DD7">
              <w:rPr>
                <w:b/>
                <w:sz w:val="28"/>
                <w:szCs w:val="28"/>
              </w:rPr>
              <w:t>Thời hạn giải quyết tại tỉnh</w:t>
            </w:r>
          </w:p>
        </w:tc>
        <w:tc>
          <w:tcPr>
            <w:tcW w:w="1418" w:type="dxa"/>
            <w:tcBorders>
              <w:bottom w:val="single" w:sz="4" w:space="0" w:color="auto"/>
            </w:tcBorders>
            <w:shd w:val="clear" w:color="auto" w:fill="auto"/>
            <w:vAlign w:val="center"/>
          </w:tcPr>
          <w:p w:rsidR="00BA52D2" w:rsidRPr="00C30DD7" w:rsidRDefault="00E35CB8" w:rsidP="00927E38">
            <w:pPr>
              <w:spacing w:line="288" w:lineRule="auto"/>
              <w:jc w:val="center"/>
              <w:rPr>
                <w:b/>
                <w:sz w:val="28"/>
                <w:szCs w:val="28"/>
              </w:rPr>
            </w:pPr>
            <w:r w:rsidRPr="00C30DD7">
              <w:rPr>
                <w:b/>
                <w:sz w:val="28"/>
                <w:szCs w:val="28"/>
              </w:rPr>
              <w:t>Địa điểm</w:t>
            </w:r>
          </w:p>
          <w:p w:rsidR="00E35CB8" w:rsidRPr="00C30DD7" w:rsidRDefault="00E35CB8" w:rsidP="00927E38">
            <w:pPr>
              <w:spacing w:line="288" w:lineRule="auto"/>
              <w:jc w:val="center"/>
              <w:rPr>
                <w:b/>
                <w:sz w:val="28"/>
                <w:szCs w:val="28"/>
              </w:rPr>
            </w:pPr>
            <w:r w:rsidRPr="00C30DD7">
              <w:rPr>
                <w:b/>
                <w:sz w:val="28"/>
                <w:szCs w:val="28"/>
              </w:rPr>
              <w:t>thực hiện</w:t>
            </w:r>
          </w:p>
        </w:tc>
        <w:tc>
          <w:tcPr>
            <w:tcW w:w="1417" w:type="dxa"/>
            <w:tcBorders>
              <w:bottom w:val="single" w:sz="4" w:space="0" w:color="auto"/>
            </w:tcBorders>
            <w:vAlign w:val="center"/>
          </w:tcPr>
          <w:p w:rsidR="00E35CB8" w:rsidRPr="00C30DD7" w:rsidRDefault="00E35CB8" w:rsidP="00927E38">
            <w:pPr>
              <w:spacing w:line="288" w:lineRule="auto"/>
              <w:jc w:val="center"/>
              <w:rPr>
                <w:b/>
                <w:sz w:val="28"/>
                <w:szCs w:val="28"/>
              </w:rPr>
            </w:pPr>
            <w:r w:rsidRPr="00C30DD7">
              <w:rPr>
                <w:b/>
                <w:sz w:val="28"/>
                <w:szCs w:val="28"/>
              </w:rPr>
              <w:t>Phí,</w:t>
            </w:r>
          </w:p>
          <w:p w:rsidR="00E35CB8" w:rsidRPr="00C30DD7" w:rsidRDefault="00E35CB8" w:rsidP="00927E38">
            <w:pPr>
              <w:spacing w:line="288" w:lineRule="auto"/>
              <w:jc w:val="center"/>
              <w:rPr>
                <w:b/>
                <w:sz w:val="28"/>
                <w:szCs w:val="28"/>
              </w:rPr>
            </w:pPr>
            <w:r w:rsidRPr="00C30DD7">
              <w:rPr>
                <w:b/>
                <w:sz w:val="28"/>
                <w:szCs w:val="28"/>
              </w:rPr>
              <w:t>lệ phí</w:t>
            </w:r>
          </w:p>
          <w:p w:rsidR="00E35CB8" w:rsidRPr="00C30DD7" w:rsidRDefault="0092362F" w:rsidP="00927E38">
            <w:pPr>
              <w:spacing w:line="288" w:lineRule="auto"/>
              <w:jc w:val="center"/>
              <w:rPr>
                <w:b/>
                <w:sz w:val="28"/>
                <w:szCs w:val="28"/>
              </w:rPr>
            </w:pPr>
            <w:r w:rsidRPr="00C30DD7">
              <w:rPr>
                <w:b/>
                <w:sz w:val="28"/>
                <w:szCs w:val="28"/>
              </w:rPr>
              <w:t>(nếu có)</w:t>
            </w:r>
          </w:p>
        </w:tc>
        <w:tc>
          <w:tcPr>
            <w:tcW w:w="6096" w:type="dxa"/>
            <w:tcBorders>
              <w:bottom w:val="single" w:sz="4" w:space="0" w:color="auto"/>
            </w:tcBorders>
            <w:vAlign w:val="center"/>
          </w:tcPr>
          <w:p w:rsidR="00E35CB8" w:rsidRPr="00C30DD7" w:rsidRDefault="00E35CB8" w:rsidP="005B22EB">
            <w:pPr>
              <w:jc w:val="center"/>
              <w:rPr>
                <w:b/>
                <w:sz w:val="28"/>
                <w:szCs w:val="28"/>
              </w:rPr>
            </w:pPr>
            <w:r w:rsidRPr="00C30DD7">
              <w:rPr>
                <w:b/>
                <w:sz w:val="28"/>
                <w:szCs w:val="28"/>
              </w:rPr>
              <w:t>Căn cứ pháp lý</w:t>
            </w:r>
          </w:p>
        </w:tc>
      </w:tr>
      <w:tr w:rsidR="00C30DD7" w:rsidRPr="00C30DD7" w:rsidTr="00B1722B">
        <w:trPr>
          <w:trHeight w:val="1931"/>
        </w:trPr>
        <w:tc>
          <w:tcPr>
            <w:tcW w:w="729" w:type="dxa"/>
            <w:shd w:val="clear" w:color="auto" w:fill="auto"/>
            <w:vAlign w:val="center"/>
          </w:tcPr>
          <w:p w:rsidR="00E35CB8" w:rsidRPr="00C30DD7" w:rsidRDefault="00E35CB8" w:rsidP="00747493">
            <w:pPr>
              <w:spacing w:line="360" w:lineRule="auto"/>
              <w:jc w:val="center"/>
              <w:rPr>
                <w:sz w:val="28"/>
                <w:szCs w:val="28"/>
              </w:rPr>
            </w:pPr>
            <w:r w:rsidRPr="00C30DD7">
              <w:rPr>
                <w:sz w:val="28"/>
                <w:szCs w:val="28"/>
              </w:rPr>
              <w:t>1</w:t>
            </w:r>
          </w:p>
        </w:tc>
        <w:tc>
          <w:tcPr>
            <w:tcW w:w="2533" w:type="dxa"/>
            <w:shd w:val="clear" w:color="auto" w:fill="auto"/>
            <w:vAlign w:val="center"/>
          </w:tcPr>
          <w:p w:rsidR="00E35CB8" w:rsidRPr="00C30DD7" w:rsidRDefault="00E579D3" w:rsidP="00747493">
            <w:pPr>
              <w:spacing w:line="360" w:lineRule="auto"/>
              <w:jc w:val="both"/>
              <w:rPr>
                <w:spacing w:val="-6"/>
                <w:sz w:val="28"/>
                <w:szCs w:val="28"/>
              </w:rPr>
            </w:pPr>
            <w:r w:rsidRPr="00C30DD7">
              <w:rPr>
                <w:spacing w:val="-6"/>
                <w:sz w:val="28"/>
                <w:szCs w:val="28"/>
              </w:rPr>
              <w:t>Đăng ký hoạt động của tổ chức hành nghề luật sư</w:t>
            </w:r>
          </w:p>
        </w:tc>
        <w:tc>
          <w:tcPr>
            <w:tcW w:w="1276" w:type="dxa"/>
            <w:shd w:val="clear" w:color="auto" w:fill="auto"/>
            <w:vAlign w:val="center"/>
          </w:tcPr>
          <w:p w:rsidR="00E35CB8" w:rsidRPr="00C30DD7" w:rsidRDefault="00D6690B" w:rsidP="00927E38">
            <w:pPr>
              <w:spacing w:line="360" w:lineRule="auto"/>
              <w:jc w:val="center"/>
              <w:textAlignment w:val="baseline"/>
              <w:rPr>
                <w:sz w:val="28"/>
                <w:szCs w:val="28"/>
              </w:rPr>
            </w:pPr>
            <w:r w:rsidRPr="00C30DD7">
              <w:rPr>
                <w:bCs/>
                <w:sz w:val="28"/>
                <w:szCs w:val="28"/>
                <w:lang w:val="nl-NL"/>
              </w:rPr>
              <w:t>10 ngày làm việc</w:t>
            </w:r>
          </w:p>
        </w:tc>
        <w:tc>
          <w:tcPr>
            <w:tcW w:w="1417" w:type="dxa"/>
            <w:vAlign w:val="center"/>
          </w:tcPr>
          <w:p w:rsidR="00E35CB8" w:rsidRPr="00C30DD7" w:rsidRDefault="00D6690B" w:rsidP="00927E38">
            <w:pPr>
              <w:spacing w:line="360" w:lineRule="auto"/>
              <w:jc w:val="center"/>
              <w:rPr>
                <w:sz w:val="28"/>
                <w:szCs w:val="28"/>
              </w:rPr>
            </w:pPr>
            <w:r w:rsidRPr="00C30DD7">
              <w:rPr>
                <w:bCs/>
                <w:sz w:val="28"/>
                <w:szCs w:val="28"/>
                <w:lang w:val="nl-NL"/>
              </w:rPr>
              <w:t>08 ngày làm việc</w:t>
            </w:r>
          </w:p>
        </w:tc>
        <w:tc>
          <w:tcPr>
            <w:tcW w:w="1418" w:type="dxa"/>
            <w:shd w:val="clear" w:color="auto" w:fill="auto"/>
            <w:vAlign w:val="center"/>
          </w:tcPr>
          <w:p w:rsidR="00E35CB8" w:rsidRPr="00C30DD7" w:rsidRDefault="00A94B4B" w:rsidP="00927E38">
            <w:pPr>
              <w:spacing w:line="360" w:lineRule="auto"/>
              <w:jc w:val="center"/>
              <w:rPr>
                <w:sz w:val="28"/>
                <w:szCs w:val="28"/>
              </w:rPr>
            </w:pPr>
            <w:r w:rsidRPr="00C30DD7">
              <w:rPr>
                <w:sz w:val="28"/>
                <w:szCs w:val="28"/>
              </w:rPr>
              <w:t xml:space="preserve">Trung tâm </w:t>
            </w:r>
            <w:r w:rsidR="00FE625E" w:rsidRPr="00C30DD7">
              <w:rPr>
                <w:sz w:val="28"/>
                <w:szCs w:val="28"/>
              </w:rPr>
              <w:t xml:space="preserve">Phục vụ </w:t>
            </w:r>
            <w:r w:rsidR="00B1722B" w:rsidRPr="00C30DD7">
              <w:rPr>
                <w:sz w:val="28"/>
                <w:szCs w:val="28"/>
              </w:rPr>
              <w:t>h</w:t>
            </w:r>
            <w:r w:rsidRPr="00C30DD7">
              <w:rPr>
                <w:sz w:val="28"/>
                <w:szCs w:val="28"/>
              </w:rPr>
              <w:t>ành chính công</w:t>
            </w:r>
          </w:p>
        </w:tc>
        <w:tc>
          <w:tcPr>
            <w:tcW w:w="1417" w:type="dxa"/>
            <w:vAlign w:val="center"/>
          </w:tcPr>
          <w:p w:rsidR="00E35CB8" w:rsidRPr="00C30DD7" w:rsidRDefault="00AC7FB2" w:rsidP="00927E38">
            <w:pPr>
              <w:spacing w:line="360" w:lineRule="auto"/>
              <w:jc w:val="center"/>
              <w:rPr>
                <w:sz w:val="28"/>
                <w:szCs w:val="28"/>
              </w:rPr>
            </w:pPr>
            <w:r w:rsidRPr="00C30DD7">
              <w:rPr>
                <w:sz w:val="28"/>
                <w:szCs w:val="28"/>
              </w:rPr>
              <w:t>50.000 đồng</w:t>
            </w:r>
          </w:p>
        </w:tc>
        <w:tc>
          <w:tcPr>
            <w:tcW w:w="6096" w:type="dxa"/>
          </w:tcPr>
          <w:p w:rsidR="002E4809" w:rsidRPr="00C30DD7" w:rsidRDefault="002E4809" w:rsidP="005B22EB">
            <w:pPr>
              <w:jc w:val="both"/>
              <w:rPr>
                <w:sz w:val="28"/>
                <w:szCs w:val="28"/>
              </w:rPr>
            </w:pPr>
            <w:r w:rsidRPr="00C30DD7">
              <w:rPr>
                <w:sz w:val="28"/>
                <w:szCs w:val="28"/>
              </w:rPr>
              <w:t>- Luật Luật sư số 65/2006/QH11 ngày 29/6/2006.</w:t>
            </w:r>
          </w:p>
          <w:p w:rsidR="002E4809" w:rsidRPr="00C30DD7" w:rsidRDefault="002E4809" w:rsidP="005B22EB">
            <w:pPr>
              <w:jc w:val="both"/>
              <w:rPr>
                <w:sz w:val="28"/>
                <w:szCs w:val="28"/>
              </w:rPr>
            </w:pPr>
            <w:r w:rsidRPr="00C30DD7">
              <w:rPr>
                <w:sz w:val="28"/>
                <w:szCs w:val="28"/>
              </w:rPr>
              <w:t>- Nghị định số 123/2013/NĐ-CP ngày 14/10/2013 của Chính phủ quy định chi tiết</w:t>
            </w:r>
            <w:r w:rsidR="00644B9C" w:rsidRPr="00C30DD7">
              <w:rPr>
                <w:sz w:val="28"/>
                <w:szCs w:val="28"/>
              </w:rPr>
              <w:t xml:space="preserve"> </w:t>
            </w:r>
            <w:r w:rsidRPr="00C30DD7">
              <w:rPr>
                <w:sz w:val="28"/>
                <w:szCs w:val="28"/>
              </w:rPr>
              <w:t xml:space="preserve"> và biện pháp thi hành Luật Luật sư.</w:t>
            </w:r>
          </w:p>
          <w:p w:rsidR="00AD0D36" w:rsidRPr="00C30DD7" w:rsidRDefault="002E4809" w:rsidP="005B22EB">
            <w:pPr>
              <w:jc w:val="both"/>
              <w:rPr>
                <w:sz w:val="28"/>
                <w:szCs w:val="28"/>
              </w:rPr>
            </w:pPr>
            <w:r w:rsidRPr="00C30DD7">
              <w:rPr>
                <w:sz w:val="28"/>
                <w:szCs w:val="28"/>
              </w:rPr>
              <w:t>- Thông tư số 47/2019/TT-BTC ngày 05</w:t>
            </w:r>
            <w:r w:rsidR="00FE625E" w:rsidRPr="00C30DD7">
              <w:rPr>
                <w:sz w:val="28"/>
                <w:szCs w:val="28"/>
              </w:rPr>
              <w:t>/8/</w:t>
            </w:r>
            <w:r w:rsidRPr="00C30DD7">
              <w:rPr>
                <w:sz w:val="28"/>
                <w:szCs w:val="28"/>
              </w:rPr>
              <w:t>2019 của Bộ trưởng Bộ Tài chính quy định mức thu, chế độ thu, nộp, quản lý và sử dụng phí cung cấp thông tin doanh nghiệp, lệ phí đăng ký doanh nghiệp</w:t>
            </w:r>
            <w:r w:rsidR="00AB2853" w:rsidRPr="00C30DD7">
              <w:rPr>
                <w:sz w:val="28"/>
                <w:szCs w:val="28"/>
              </w:rPr>
              <w:t>.</w:t>
            </w:r>
          </w:p>
          <w:p w:rsidR="00AD0D36" w:rsidRPr="00C30DD7" w:rsidRDefault="00AD0D36" w:rsidP="00AD0D36">
            <w:pPr>
              <w:jc w:val="both"/>
              <w:rPr>
                <w:sz w:val="26"/>
                <w:szCs w:val="26"/>
              </w:rPr>
            </w:pPr>
            <w:r w:rsidRPr="00C30DD7">
              <w:rPr>
                <w:sz w:val="26"/>
                <w:szCs w:val="26"/>
              </w:rPr>
              <w:t>- Thông tư số 05/2021/TT-BTP ngày 24/6/2021 của Bộ Tư pháp hướng dẫn một số điều và biện pháp thi hành Luật Luật sư, Nghị định quy định quy chi tiết một số điều và biện pháp thi hành Luật Luật sư.</w:t>
            </w:r>
          </w:p>
          <w:p w:rsidR="00FE625E" w:rsidRPr="00C30DD7" w:rsidRDefault="00FE625E" w:rsidP="00AD0D36">
            <w:pPr>
              <w:jc w:val="both"/>
              <w:rPr>
                <w:sz w:val="28"/>
                <w:szCs w:val="28"/>
                <w:bdr w:val="none" w:sz="0" w:space="0" w:color="auto" w:frame="1"/>
                <w:lang w:val="vi-VN"/>
              </w:rPr>
            </w:pPr>
            <w:r w:rsidRPr="00C30DD7">
              <w:rPr>
                <w:sz w:val="28"/>
                <w:szCs w:val="28"/>
              </w:rPr>
              <w:t xml:space="preserve">- </w:t>
            </w:r>
            <w:r w:rsidR="00BB7341" w:rsidRPr="00C30DD7">
              <w:rPr>
                <w:sz w:val="28"/>
                <w:szCs w:val="28"/>
              </w:rPr>
              <w:t>Thông tư số</w:t>
            </w:r>
            <w:r w:rsidR="001A2A47" w:rsidRPr="00C30DD7">
              <w:rPr>
                <w:sz w:val="28"/>
                <w:szCs w:val="28"/>
              </w:rPr>
              <w:t xml:space="preserve"> </w:t>
            </w:r>
            <w:r w:rsidR="00BB7341" w:rsidRPr="00C30DD7">
              <w:rPr>
                <w:sz w:val="28"/>
                <w:szCs w:val="28"/>
              </w:rPr>
              <w:t>03/2024/TT-BTP ngày 15/5/2024 của Bộ trưởng Bộ Tư pháp sửa đổi, bổ sung 08 thông tư liên quan đến thủ tục hành chính trong lĩnh vực bổ trợ tư pháp</w:t>
            </w:r>
            <w:r w:rsidR="00BB7341" w:rsidRPr="00C30DD7">
              <w:rPr>
                <w:sz w:val="28"/>
                <w:szCs w:val="28"/>
                <w:lang w:val="vi-VN"/>
              </w:rPr>
              <w:t>.</w:t>
            </w:r>
          </w:p>
        </w:tc>
      </w:tr>
      <w:tr w:rsidR="00C30DD7" w:rsidRPr="00C30DD7" w:rsidTr="00B1722B">
        <w:trPr>
          <w:trHeight w:val="579"/>
        </w:trPr>
        <w:tc>
          <w:tcPr>
            <w:tcW w:w="729" w:type="dxa"/>
            <w:shd w:val="clear" w:color="auto" w:fill="auto"/>
            <w:vAlign w:val="center"/>
          </w:tcPr>
          <w:p w:rsidR="00FE625E" w:rsidRPr="00C30DD7" w:rsidRDefault="00FE625E" w:rsidP="00747493">
            <w:pPr>
              <w:spacing w:line="360" w:lineRule="auto"/>
              <w:jc w:val="center"/>
              <w:rPr>
                <w:sz w:val="28"/>
                <w:szCs w:val="28"/>
              </w:rPr>
            </w:pPr>
            <w:r w:rsidRPr="00C30DD7">
              <w:rPr>
                <w:sz w:val="28"/>
                <w:szCs w:val="28"/>
              </w:rPr>
              <w:t>2</w:t>
            </w:r>
          </w:p>
        </w:tc>
        <w:tc>
          <w:tcPr>
            <w:tcW w:w="2533" w:type="dxa"/>
            <w:shd w:val="clear" w:color="auto" w:fill="auto"/>
            <w:vAlign w:val="center"/>
          </w:tcPr>
          <w:p w:rsidR="00FE625E" w:rsidRPr="00C30DD7" w:rsidRDefault="00FE625E" w:rsidP="00747493">
            <w:pPr>
              <w:spacing w:line="360" w:lineRule="auto"/>
              <w:jc w:val="both"/>
              <w:rPr>
                <w:spacing w:val="-6"/>
                <w:sz w:val="28"/>
                <w:szCs w:val="28"/>
                <w:lang w:eastAsia="vi-VN"/>
              </w:rPr>
            </w:pPr>
            <w:r w:rsidRPr="00C30DD7">
              <w:rPr>
                <w:spacing w:val="-6"/>
                <w:sz w:val="28"/>
                <w:szCs w:val="28"/>
              </w:rPr>
              <w:t xml:space="preserve">Thay đổi nội dung đăng ký hoạt động </w:t>
            </w:r>
            <w:r w:rsidRPr="00C30DD7">
              <w:rPr>
                <w:spacing w:val="-6"/>
                <w:sz w:val="28"/>
                <w:szCs w:val="28"/>
              </w:rPr>
              <w:lastRenderedPageBreak/>
              <w:t>của tổ chức hành nghề luật sư</w:t>
            </w:r>
          </w:p>
        </w:tc>
        <w:tc>
          <w:tcPr>
            <w:tcW w:w="1276" w:type="dxa"/>
            <w:shd w:val="clear" w:color="auto" w:fill="auto"/>
            <w:vAlign w:val="center"/>
          </w:tcPr>
          <w:p w:rsidR="00FE625E" w:rsidRPr="00C30DD7" w:rsidRDefault="00FE625E" w:rsidP="00FE625E">
            <w:pPr>
              <w:spacing w:line="360" w:lineRule="auto"/>
              <w:jc w:val="center"/>
              <w:textAlignment w:val="baseline"/>
              <w:rPr>
                <w:sz w:val="28"/>
                <w:szCs w:val="28"/>
              </w:rPr>
            </w:pPr>
            <w:r w:rsidRPr="00C30DD7">
              <w:rPr>
                <w:bCs/>
                <w:sz w:val="28"/>
                <w:szCs w:val="28"/>
                <w:lang w:val="nl-NL"/>
              </w:rPr>
              <w:lastRenderedPageBreak/>
              <w:t>Không quy định thời hạn</w:t>
            </w:r>
          </w:p>
        </w:tc>
        <w:tc>
          <w:tcPr>
            <w:tcW w:w="1417" w:type="dxa"/>
            <w:vAlign w:val="center"/>
          </w:tcPr>
          <w:p w:rsidR="00FE625E" w:rsidRPr="00C30DD7" w:rsidRDefault="00FE625E" w:rsidP="00FE625E">
            <w:pPr>
              <w:spacing w:line="360" w:lineRule="auto"/>
              <w:jc w:val="center"/>
              <w:rPr>
                <w:sz w:val="28"/>
                <w:szCs w:val="28"/>
              </w:rPr>
            </w:pPr>
            <w:r w:rsidRPr="00C30DD7">
              <w:rPr>
                <w:bCs/>
                <w:sz w:val="28"/>
                <w:szCs w:val="28"/>
                <w:lang w:val="nl-NL"/>
              </w:rPr>
              <w:t>04 ngày làm việc</w:t>
            </w:r>
          </w:p>
        </w:tc>
        <w:tc>
          <w:tcPr>
            <w:tcW w:w="1418" w:type="dxa"/>
            <w:shd w:val="clear" w:color="auto" w:fill="auto"/>
            <w:vAlign w:val="center"/>
          </w:tcPr>
          <w:p w:rsidR="00FE625E" w:rsidRPr="00C30DD7" w:rsidRDefault="00B1722B" w:rsidP="00927E38">
            <w:pPr>
              <w:spacing w:line="360" w:lineRule="auto"/>
              <w:jc w:val="center"/>
              <w:rPr>
                <w:sz w:val="28"/>
                <w:szCs w:val="28"/>
              </w:rPr>
            </w:pPr>
            <w:r w:rsidRPr="00C30DD7">
              <w:rPr>
                <w:sz w:val="28"/>
                <w:szCs w:val="28"/>
              </w:rPr>
              <w:t xml:space="preserve">Trung tâm Phục vụ hành </w:t>
            </w:r>
            <w:r w:rsidRPr="00C30DD7">
              <w:rPr>
                <w:sz w:val="28"/>
                <w:szCs w:val="28"/>
              </w:rPr>
              <w:lastRenderedPageBreak/>
              <w:t>chính công</w:t>
            </w:r>
          </w:p>
        </w:tc>
        <w:tc>
          <w:tcPr>
            <w:tcW w:w="1417" w:type="dxa"/>
            <w:vAlign w:val="center"/>
          </w:tcPr>
          <w:p w:rsidR="00FE625E" w:rsidRPr="00C30DD7" w:rsidRDefault="00FE625E" w:rsidP="00927E38">
            <w:pPr>
              <w:spacing w:line="360" w:lineRule="auto"/>
              <w:jc w:val="center"/>
              <w:rPr>
                <w:sz w:val="28"/>
                <w:szCs w:val="28"/>
              </w:rPr>
            </w:pPr>
            <w:r w:rsidRPr="00C30DD7">
              <w:rPr>
                <w:sz w:val="28"/>
                <w:szCs w:val="28"/>
              </w:rPr>
              <w:lastRenderedPageBreak/>
              <w:t>50.000 đồng</w:t>
            </w:r>
          </w:p>
        </w:tc>
        <w:tc>
          <w:tcPr>
            <w:tcW w:w="6096" w:type="dxa"/>
          </w:tcPr>
          <w:p w:rsidR="00FE625E" w:rsidRPr="00C30DD7" w:rsidRDefault="00FE625E" w:rsidP="00C50AB6">
            <w:pPr>
              <w:jc w:val="both"/>
              <w:rPr>
                <w:sz w:val="28"/>
                <w:szCs w:val="28"/>
              </w:rPr>
            </w:pPr>
            <w:r w:rsidRPr="00C30DD7">
              <w:rPr>
                <w:sz w:val="28"/>
                <w:szCs w:val="28"/>
              </w:rPr>
              <w:t>- Luật Luật sư số 65/2006/QH11 ngày 29/6/2006.</w:t>
            </w:r>
          </w:p>
          <w:p w:rsidR="009B3602" w:rsidRPr="00C30DD7" w:rsidRDefault="009B3602" w:rsidP="009B3602">
            <w:pPr>
              <w:jc w:val="both"/>
              <w:rPr>
                <w:sz w:val="26"/>
                <w:szCs w:val="26"/>
              </w:rPr>
            </w:pPr>
            <w:r w:rsidRPr="00C30DD7">
              <w:rPr>
                <w:sz w:val="26"/>
                <w:szCs w:val="26"/>
              </w:rPr>
              <w:t>- Thông tư số 05/2021/TT-BTP ngày 24/6/2021 của Bộ Tư pháp hướng dẫn một số điều và biện pháp thi hành Luật Luật sư, Nghị định quy định quy chi tiết một số điều và biện pháp thi hành Luật Luật sư.</w:t>
            </w:r>
          </w:p>
          <w:p w:rsidR="00FE625E" w:rsidRPr="00C30DD7" w:rsidRDefault="00FE625E" w:rsidP="00C50AB6">
            <w:pPr>
              <w:jc w:val="both"/>
              <w:rPr>
                <w:sz w:val="28"/>
                <w:szCs w:val="28"/>
              </w:rPr>
            </w:pPr>
            <w:r w:rsidRPr="00C30DD7">
              <w:rPr>
                <w:sz w:val="28"/>
                <w:szCs w:val="28"/>
              </w:rPr>
              <w:lastRenderedPageBreak/>
              <w:t>- Thông tư số 47/2019/TT-BTC ngày 05/8/2019 của Bộ trưởng Bộ Tài chính quy định mức thu, chế độ thu, nộp, quản lý và sử dụng phí cung cấp thông tin doanh nghiệp, lệ phí đăng ký doanh nghiệp.</w:t>
            </w:r>
          </w:p>
          <w:p w:rsidR="00FE625E" w:rsidRPr="00C30DD7" w:rsidRDefault="00BB7341" w:rsidP="00C50AB6">
            <w:pPr>
              <w:jc w:val="both"/>
              <w:rPr>
                <w:sz w:val="28"/>
                <w:szCs w:val="28"/>
                <w:bdr w:val="none" w:sz="0" w:space="0" w:color="auto" w:frame="1"/>
                <w:lang w:val="nl-NL"/>
              </w:rPr>
            </w:pPr>
            <w:r w:rsidRPr="00C30DD7">
              <w:rPr>
                <w:sz w:val="28"/>
                <w:szCs w:val="28"/>
              </w:rPr>
              <w:t>- Thông tư số</w:t>
            </w:r>
            <w:r w:rsidR="001A2A47" w:rsidRPr="00C30DD7">
              <w:rPr>
                <w:sz w:val="28"/>
                <w:szCs w:val="28"/>
              </w:rPr>
              <w:t xml:space="preserve"> </w:t>
            </w:r>
            <w:r w:rsidRPr="00C30DD7">
              <w:rPr>
                <w:sz w:val="28"/>
                <w:szCs w:val="28"/>
              </w:rPr>
              <w:t>03/2024/TT-BTP ngày 15/5/2024 của Bộ trưởng Bộ Tư pháp sửa đổi, bổ sung 08 thông tư liên quan đến thủ tục hành chính trong lĩnh vực bổ trợ tư pháp</w:t>
            </w:r>
            <w:r w:rsidR="00FE625E" w:rsidRPr="00C30DD7">
              <w:rPr>
                <w:sz w:val="28"/>
                <w:szCs w:val="28"/>
              </w:rPr>
              <w:t>.</w:t>
            </w:r>
          </w:p>
        </w:tc>
      </w:tr>
      <w:tr w:rsidR="00C30DD7" w:rsidRPr="00C30DD7" w:rsidTr="00B1722B">
        <w:trPr>
          <w:trHeight w:val="579"/>
        </w:trPr>
        <w:tc>
          <w:tcPr>
            <w:tcW w:w="729" w:type="dxa"/>
            <w:shd w:val="clear" w:color="auto" w:fill="auto"/>
            <w:vAlign w:val="center"/>
          </w:tcPr>
          <w:p w:rsidR="00FE625E" w:rsidRPr="00C30DD7" w:rsidRDefault="00FE625E" w:rsidP="00747493">
            <w:pPr>
              <w:spacing w:line="360" w:lineRule="auto"/>
              <w:jc w:val="center"/>
              <w:rPr>
                <w:sz w:val="28"/>
                <w:szCs w:val="28"/>
              </w:rPr>
            </w:pPr>
            <w:r w:rsidRPr="00C30DD7">
              <w:rPr>
                <w:sz w:val="28"/>
                <w:szCs w:val="28"/>
              </w:rPr>
              <w:lastRenderedPageBreak/>
              <w:t>3</w:t>
            </w:r>
          </w:p>
        </w:tc>
        <w:tc>
          <w:tcPr>
            <w:tcW w:w="2533" w:type="dxa"/>
            <w:shd w:val="clear" w:color="auto" w:fill="auto"/>
            <w:vAlign w:val="center"/>
          </w:tcPr>
          <w:p w:rsidR="00FE625E" w:rsidRPr="00C30DD7" w:rsidRDefault="00FE625E" w:rsidP="00E579D3">
            <w:pPr>
              <w:spacing w:line="360" w:lineRule="auto"/>
              <w:jc w:val="both"/>
              <w:rPr>
                <w:sz w:val="28"/>
                <w:szCs w:val="28"/>
              </w:rPr>
            </w:pPr>
            <w:r w:rsidRPr="00C30DD7">
              <w:rPr>
                <w:sz w:val="28"/>
                <w:szCs w:val="28"/>
              </w:rPr>
              <w:t xml:space="preserve">Thay đổi người đại diện theo pháp luật của Văn phòng luật sư, công ty luật trách nhiệm hữu hạn một thành viên </w:t>
            </w:r>
          </w:p>
        </w:tc>
        <w:tc>
          <w:tcPr>
            <w:tcW w:w="1276" w:type="dxa"/>
            <w:shd w:val="clear" w:color="auto" w:fill="auto"/>
            <w:vAlign w:val="center"/>
          </w:tcPr>
          <w:p w:rsidR="00FE625E" w:rsidRPr="00C30DD7" w:rsidRDefault="00FE625E" w:rsidP="00927E38">
            <w:pPr>
              <w:spacing w:line="360" w:lineRule="auto"/>
              <w:jc w:val="center"/>
              <w:textAlignment w:val="baseline"/>
              <w:rPr>
                <w:bCs/>
                <w:sz w:val="28"/>
                <w:szCs w:val="28"/>
                <w:lang w:val="nl-NL"/>
              </w:rPr>
            </w:pPr>
            <w:r w:rsidRPr="00C30DD7">
              <w:rPr>
                <w:bCs/>
                <w:sz w:val="28"/>
                <w:szCs w:val="28"/>
                <w:lang w:val="nl-NL"/>
              </w:rPr>
              <w:t>05 ngày làm việc</w:t>
            </w:r>
          </w:p>
        </w:tc>
        <w:tc>
          <w:tcPr>
            <w:tcW w:w="1417" w:type="dxa"/>
            <w:vAlign w:val="center"/>
          </w:tcPr>
          <w:p w:rsidR="00FE625E" w:rsidRPr="00C30DD7" w:rsidRDefault="00FE625E" w:rsidP="00927E38">
            <w:pPr>
              <w:spacing w:line="360" w:lineRule="auto"/>
              <w:jc w:val="center"/>
              <w:rPr>
                <w:sz w:val="28"/>
                <w:szCs w:val="28"/>
              </w:rPr>
            </w:pPr>
            <w:r w:rsidRPr="00C30DD7">
              <w:rPr>
                <w:bCs/>
                <w:sz w:val="28"/>
                <w:szCs w:val="28"/>
                <w:lang w:val="nl-NL"/>
              </w:rPr>
              <w:t>04 ngày làm việc</w:t>
            </w:r>
          </w:p>
        </w:tc>
        <w:tc>
          <w:tcPr>
            <w:tcW w:w="1418" w:type="dxa"/>
            <w:shd w:val="clear" w:color="auto" w:fill="auto"/>
            <w:vAlign w:val="center"/>
          </w:tcPr>
          <w:p w:rsidR="00FE625E" w:rsidRPr="00C30DD7" w:rsidRDefault="00B1722B" w:rsidP="00927E38">
            <w:pPr>
              <w:spacing w:line="360" w:lineRule="auto"/>
              <w:jc w:val="center"/>
              <w:rPr>
                <w:sz w:val="28"/>
                <w:szCs w:val="28"/>
              </w:rPr>
            </w:pPr>
            <w:r w:rsidRPr="00C30DD7">
              <w:rPr>
                <w:sz w:val="28"/>
                <w:szCs w:val="28"/>
              </w:rPr>
              <w:t>Trung tâm Phục vụ hành chính công</w:t>
            </w:r>
          </w:p>
        </w:tc>
        <w:tc>
          <w:tcPr>
            <w:tcW w:w="1417" w:type="dxa"/>
            <w:vAlign w:val="center"/>
          </w:tcPr>
          <w:p w:rsidR="00FE625E" w:rsidRPr="00C30DD7" w:rsidRDefault="00FE625E" w:rsidP="00927E38">
            <w:pPr>
              <w:spacing w:line="360" w:lineRule="auto"/>
              <w:jc w:val="center"/>
              <w:rPr>
                <w:sz w:val="28"/>
                <w:szCs w:val="28"/>
              </w:rPr>
            </w:pPr>
            <w:r w:rsidRPr="00C30DD7">
              <w:rPr>
                <w:sz w:val="28"/>
                <w:szCs w:val="28"/>
              </w:rPr>
              <w:t>50.000 đồng</w:t>
            </w:r>
          </w:p>
        </w:tc>
        <w:tc>
          <w:tcPr>
            <w:tcW w:w="6096" w:type="dxa"/>
          </w:tcPr>
          <w:p w:rsidR="00FE625E" w:rsidRPr="00C30DD7" w:rsidRDefault="00FE625E" w:rsidP="00C50AB6">
            <w:pPr>
              <w:jc w:val="both"/>
              <w:rPr>
                <w:sz w:val="28"/>
                <w:szCs w:val="28"/>
              </w:rPr>
            </w:pPr>
            <w:r w:rsidRPr="00C30DD7">
              <w:rPr>
                <w:sz w:val="28"/>
                <w:szCs w:val="28"/>
              </w:rPr>
              <w:t>- Luật Luật sư số 65/2006/QH11 ngày 29/6/2006.</w:t>
            </w:r>
          </w:p>
          <w:p w:rsidR="00FE625E" w:rsidRPr="00C30DD7" w:rsidRDefault="00FE625E" w:rsidP="00C50AB6">
            <w:pPr>
              <w:jc w:val="both"/>
              <w:rPr>
                <w:sz w:val="28"/>
                <w:szCs w:val="28"/>
              </w:rPr>
            </w:pPr>
            <w:r w:rsidRPr="00C30DD7">
              <w:rPr>
                <w:sz w:val="28"/>
                <w:szCs w:val="28"/>
              </w:rPr>
              <w:t>- Nghị định số 123/2013/NĐ-CP ngày 14/10/2013 của Chính phủ quy định chi tiết và biện pháp thi hành Luật Luật sư.</w:t>
            </w:r>
          </w:p>
          <w:p w:rsidR="009B3602" w:rsidRPr="00C30DD7" w:rsidRDefault="009B3602" w:rsidP="009B3602">
            <w:pPr>
              <w:jc w:val="both"/>
              <w:rPr>
                <w:sz w:val="26"/>
                <w:szCs w:val="26"/>
              </w:rPr>
            </w:pPr>
            <w:r w:rsidRPr="00C30DD7">
              <w:rPr>
                <w:sz w:val="26"/>
                <w:szCs w:val="26"/>
              </w:rPr>
              <w:t>- Thông tư số 05/2021/TT-BTP ngày 24/6/2021 của Bộ Tư pháp hướng dẫn một số điều và biện pháp thi hành Luật Luật sư, Nghị định quy định quy chi tiết một số điều và biện pháp thi hành Luật Luật sư.</w:t>
            </w:r>
          </w:p>
          <w:p w:rsidR="00FE625E" w:rsidRPr="00C30DD7" w:rsidRDefault="00FE625E" w:rsidP="00C50AB6">
            <w:pPr>
              <w:jc w:val="both"/>
              <w:rPr>
                <w:sz w:val="28"/>
                <w:szCs w:val="28"/>
              </w:rPr>
            </w:pPr>
            <w:r w:rsidRPr="00C30DD7">
              <w:rPr>
                <w:sz w:val="28"/>
                <w:szCs w:val="28"/>
              </w:rPr>
              <w:t>- Thông tư số 47/2019/TT-BTC ngày 05/8/2019 của Bộ trưởng Bộ Tài chính quy định mức thu, chế độ thu, nộp, quản lý và sử dụng phí cung cấp thông tin doanh nghiệp, lệ phí đăng ký doanh nghiệp.</w:t>
            </w:r>
          </w:p>
          <w:p w:rsidR="00FE625E" w:rsidRPr="00C30DD7" w:rsidRDefault="00BB7341" w:rsidP="00C50AB6">
            <w:pPr>
              <w:jc w:val="both"/>
              <w:rPr>
                <w:sz w:val="28"/>
                <w:szCs w:val="28"/>
                <w:bdr w:val="none" w:sz="0" w:space="0" w:color="auto" w:frame="1"/>
                <w:lang w:val="vi-VN"/>
              </w:rPr>
            </w:pPr>
            <w:r w:rsidRPr="00C30DD7">
              <w:rPr>
                <w:sz w:val="28"/>
                <w:szCs w:val="28"/>
              </w:rPr>
              <w:t>- Thông tư số</w:t>
            </w:r>
            <w:r w:rsidR="001A2A47" w:rsidRPr="00C30DD7">
              <w:rPr>
                <w:sz w:val="28"/>
                <w:szCs w:val="28"/>
              </w:rPr>
              <w:t xml:space="preserve"> </w:t>
            </w:r>
            <w:r w:rsidRPr="00C30DD7">
              <w:rPr>
                <w:sz w:val="28"/>
                <w:szCs w:val="28"/>
              </w:rPr>
              <w:t>03/2024/TT-BTP ngày 15/5/2024 của Bộ trưởng Bộ Tư pháp sửa đổi, bổ sung 08 thông tư liên quan đến thủ tục hành chính trong lĩnh vực bổ trợ tư pháp</w:t>
            </w:r>
            <w:r w:rsidRPr="00C30DD7">
              <w:rPr>
                <w:sz w:val="28"/>
                <w:szCs w:val="28"/>
                <w:lang w:val="vi-VN"/>
              </w:rPr>
              <w:t>.</w:t>
            </w:r>
          </w:p>
        </w:tc>
      </w:tr>
      <w:tr w:rsidR="00C30DD7" w:rsidRPr="00C30DD7" w:rsidTr="00B1722B">
        <w:trPr>
          <w:trHeight w:val="579"/>
        </w:trPr>
        <w:tc>
          <w:tcPr>
            <w:tcW w:w="729" w:type="dxa"/>
            <w:shd w:val="clear" w:color="auto" w:fill="auto"/>
            <w:vAlign w:val="center"/>
          </w:tcPr>
          <w:p w:rsidR="00FE625E" w:rsidRPr="00C30DD7" w:rsidRDefault="00FE625E" w:rsidP="00747493">
            <w:pPr>
              <w:spacing w:line="360" w:lineRule="auto"/>
              <w:jc w:val="center"/>
              <w:rPr>
                <w:sz w:val="28"/>
                <w:szCs w:val="28"/>
              </w:rPr>
            </w:pPr>
            <w:r w:rsidRPr="00C30DD7">
              <w:rPr>
                <w:sz w:val="28"/>
                <w:szCs w:val="28"/>
              </w:rPr>
              <w:lastRenderedPageBreak/>
              <w:t>4</w:t>
            </w:r>
          </w:p>
        </w:tc>
        <w:tc>
          <w:tcPr>
            <w:tcW w:w="2533" w:type="dxa"/>
            <w:shd w:val="clear" w:color="auto" w:fill="auto"/>
            <w:vAlign w:val="center"/>
          </w:tcPr>
          <w:p w:rsidR="00FE625E" w:rsidRPr="00C30DD7" w:rsidRDefault="00FE625E" w:rsidP="00E579D3">
            <w:pPr>
              <w:spacing w:line="360" w:lineRule="auto"/>
              <w:jc w:val="both"/>
              <w:rPr>
                <w:spacing w:val="-6"/>
                <w:sz w:val="28"/>
                <w:szCs w:val="28"/>
              </w:rPr>
            </w:pPr>
            <w:r w:rsidRPr="00C30DD7">
              <w:rPr>
                <w:spacing w:val="-6"/>
                <w:sz w:val="28"/>
                <w:szCs w:val="28"/>
              </w:rPr>
              <w:t xml:space="preserve">Thay đổi người đại diện theo pháp luật của công ty luật trách nhiệm hữu hạn hai thành viên trở lên, công ty luật hợp danh </w:t>
            </w:r>
          </w:p>
        </w:tc>
        <w:tc>
          <w:tcPr>
            <w:tcW w:w="1276" w:type="dxa"/>
            <w:shd w:val="clear" w:color="auto" w:fill="auto"/>
            <w:vAlign w:val="center"/>
          </w:tcPr>
          <w:p w:rsidR="00FE625E" w:rsidRPr="00C30DD7" w:rsidRDefault="00FE625E" w:rsidP="00FE625E">
            <w:pPr>
              <w:spacing w:line="360" w:lineRule="auto"/>
              <w:jc w:val="center"/>
              <w:textAlignment w:val="baseline"/>
              <w:rPr>
                <w:bCs/>
                <w:sz w:val="28"/>
                <w:szCs w:val="28"/>
                <w:lang w:val="nl-NL"/>
              </w:rPr>
            </w:pPr>
            <w:r w:rsidRPr="00C30DD7">
              <w:rPr>
                <w:bCs/>
                <w:sz w:val="28"/>
                <w:szCs w:val="28"/>
                <w:lang w:val="nl-NL"/>
              </w:rPr>
              <w:t>05 ngày làm việc</w:t>
            </w:r>
          </w:p>
        </w:tc>
        <w:tc>
          <w:tcPr>
            <w:tcW w:w="1417" w:type="dxa"/>
            <w:vAlign w:val="center"/>
          </w:tcPr>
          <w:p w:rsidR="00FE625E" w:rsidRPr="00C30DD7" w:rsidRDefault="00FE625E" w:rsidP="00FE625E">
            <w:pPr>
              <w:spacing w:line="360" w:lineRule="auto"/>
              <w:jc w:val="center"/>
              <w:rPr>
                <w:sz w:val="28"/>
                <w:szCs w:val="28"/>
              </w:rPr>
            </w:pPr>
            <w:r w:rsidRPr="00C30DD7">
              <w:rPr>
                <w:bCs/>
                <w:sz w:val="28"/>
                <w:szCs w:val="28"/>
                <w:lang w:val="nl-NL"/>
              </w:rPr>
              <w:t>04 ngày làm việc</w:t>
            </w:r>
          </w:p>
        </w:tc>
        <w:tc>
          <w:tcPr>
            <w:tcW w:w="1418" w:type="dxa"/>
            <w:shd w:val="clear" w:color="auto" w:fill="auto"/>
            <w:vAlign w:val="center"/>
          </w:tcPr>
          <w:p w:rsidR="00FE625E" w:rsidRPr="00C30DD7" w:rsidRDefault="00B1722B" w:rsidP="00927E38">
            <w:pPr>
              <w:spacing w:line="360" w:lineRule="auto"/>
              <w:jc w:val="center"/>
              <w:rPr>
                <w:sz w:val="28"/>
                <w:szCs w:val="28"/>
              </w:rPr>
            </w:pPr>
            <w:r w:rsidRPr="00C30DD7">
              <w:rPr>
                <w:sz w:val="28"/>
                <w:szCs w:val="28"/>
              </w:rPr>
              <w:t>Trung tâm Phục vụ hành chính công</w:t>
            </w:r>
          </w:p>
        </w:tc>
        <w:tc>
          <w:tcPr>
            <w:tcW w:w="1417" w:type="dxa"/>
            <w:vAlign w:val="center"/>
          </w:tcPr>
          <w:p w:rsidR="00FE625E" w:rsidRPr="00C30DD7" w:rsidRDefault="00FE625E" w:rsidP="00927E38">
            <w:pPr>
              <w:spacing w:line="360" w:lineRule="auto"/>
              <w:jc w:val="center"/>
              <w:rPr>
                <w:sz w:val="28"/>
                <w:szCs w:val="28"/>
              </w:rPr>
            </w:pPr>
            <w:r w:rsidRPr="00C30DD7">
              <w:rPr>
                <w:sz w:val="28"/>
                <w:szCs w:val="28"/>
              </w:rPr>
              <w:t>50.000 đồng</w:t>
            </w:r>
          </w:p>
        </w:tc>
        <w:tc>
          <w:tcPr>
            <w:tcW w:w="6096" w:type="dxa"/>
          </w:tcPr>
          <w:p w:rsidR="009B3602" w:rsidRPr="00C30DD7" w:rsidRDefault="009B3602" w:rsidP="009B3602">
            <w:pPr>
              <w:spacing w:before="120" w:after="120" w:line="320" w:lineRule="exact"/>
              <w:jc w:val="both"/>
              <w:rPr>
                <w:sz w:val="26"/>
                <w:szCs w:val="26"/>
              </w:rPr>
            </w:pPr>
            <w:r w:rsidRPr="00C30DD7">
              <w:rPr>
                <w:sz w:val="26"/>
                <w:szCs w:val="26"/>
              </w:rPr>
              <w:t>- Luật Luật sư số 65/2006/QH11 ngày 29/6/2006.</w:t>
            </w:r>
          </w:p>
          <w:p w:rsidR="009B3602" w:rsidRPr="00C30DD7" w:rsidRDefault="009B3602" w:rsidP="009B3602">
            <w:pPr>
              <w:spacing w:before="120" w:after="120" w:line="320" w:lineRule="exact"/>
              <w:jc w:val="both"/>
              <w:rPr>
                <w:sz w:val="26"/>
                <w:szCs w:val="26"/>
              </w:rPr>
            </w:pPr>
            <w:r w:rsidRPr="00C30DD7">
              <w:rPr>
                <w:sz w:val="26"/>
                <w:szCs w:val="26"/>
              </w:rPr>
              <w:t>- Nghị định số 123/2013/NĐ-CP ngày 14/10/2013 của Chính phủ quy định chi tiết và biện pháp thi hành Luật Luật sư.</w:t>
            </w:r>
          </w:p>
          <w:p w:rsidR="009B3602" w:rsidRPr="00C30DD7" w:rsidRDefault="009B3602" w:rsidP="009B3602">
            <w:pPr>
              <w:spacing w:before="120" w:after="120" w:line="320" w:lineRule="exact"/>
              <w:jc w:val="both"/>
              <w:rPr>
                <w:sz w:val="26"/>
                <w:szCs w:val="26"/>
              </w:rPr>
            </w:pPr>
            <w:r w:rsidRPr="00C30DD7">
              <w:rPr>
                <w:sz w:val="26"/>
                <w:szCs w:val="26"/>
              </w:rPr>
              <w:t>- Thông tư số 05/2021/TT-BTP ngày 24/6/2021 của Bộ trưởng Bộ Tư pháp hướng dẫn một số điều và biện pháp thi hành Luật Luật sư, Nghị định quy định quy chi tiết một số điều và biện pháp thi hành Luật Luật sư.</w:t>
            </w:r>
          </w:p>
          <w:p w:rsidR="009B3602" w:rsidRPr="00C30DD7" w:rsidRDefault="009B3602" w:rsidP="009B3602">
            <w:pPr>
              <w:spacing w:before="120" w:after="120" w:line="320" w:lineRule="exact"/>
              <w:jc w:val="both"/>
              <w:rPr>
                <w:sz w:val="26"/>
                <w:szCs w:val="26"/>
              </w:rPr>
            </w:pPr>
            <w:r w:rsidRPr="00C30DD7">
              <w:rPr>
                <w:sz w:val="26"/>
                <w:szCs w:val="26"/>
              </w:rPr>
              <w:t>- Thông tư số 47/2019/TT-BTC ngày 05/8/2019 của Bộ trưởng Bộ Tài chính quy định mức thu, chế độ thu, nộp, quản lý và sử dụng phí cung cấp thông tin doanh nghiệp, lệ phí đăng ký doanh nghiệp.</w:t>
            </w:r>
          </w:p>
          <w:p w:rsidR="00FE625E" w:rsidRPr="00C30DD7" w:rsidRDefault="00BB7341" w:rsidP="00C50AB6">
            <w:pPr>
              <w:jc w:val="both"/>
              <w:rPr>
                <w:sz w:val="28"/>
                <w:szCs w:val="28"/>
                <w:bdr w:val="none" w:sz="0" w:space="0" w:color="auto" w:frame="1"/>
                <w:lang w:val="vi-VN"/>
              </w:rPr>
            </w:pPr>
            <w:r w:rsidRPr="00C30DD7">
              <w:rPr>
                <w:sz w:val="28"/>
                <w:szCs w:val="28"/>
              </w:rPr>
              <w:t>- Thông tư số</w:t>
            </w:r>
            <w:r w:rsidR="001A2A47" w:rsidRPr="00C30DD7">
              <w:rPr>
                <w:sz w:val="28"/>
                <w:szCs w:val="28"/>
              </w:rPr>
              <w:t xml:space="preserve"> </w:t>
            </w:r>
            <w:r w:rsidRPr="00C30DD7">
              <w:rPr>
                <w:sz w:val="28"/>
                <w:szCs w:val="28"/>
              </w:rPr>
              <w:t>03/2024/TT-BTP ngày 15/5/2024 của Bộ trưởng Bộ Tư pháp sửa đổi, bổ sung 08 thông tư liên quan đến thủ tục hành chính trong lĩnh vực bổ trợ tư pháp</w:t>
            </w:r>
            <w:r w:rsidRPr="00C30DD7">
              <w:rPr>
                <w:sz w:val="28"/>
                <w:szCs w:val="28"/>
                <w:lang w:val="vi-VN"/>
              </w:rPr>
              <w:t>.</w:t>
            </w:r>
          </w:p>
        </w:tc>
      </w:tr>
      <w:tr w:rsidR="00C30DD7" w:rsidRPr="00C30DD7" w:rsidTr="00B1722B">
        <w:trPr>
          <w:trHeight w:val="579"/>
        </w:trPr>
        <w:tc>
          <w:tcPr>
            <w:tcW w:w="729" w:type="dxa"/>
            <w:shd w:val="clear" w:color="auto" w:fill="auto"/>
            <w:vAlign w:val="center"/>
          </w:tcPr>
          <w:p w:rsidR="00487865" w:rsidRPr="00C30DD7" w:rsidRDefault="00487865" w:rsidP="00747493">
            <w:pPr>
              <w:spacing w:line="360" w:lineRule="auto"/>
              <w:jc w:val="center"/>
              <w:rPr>
                <w:sz w:val="28"/>
                <w:szCs w:val="28"/>
              </w:rPr>
            </w:pPr>
            <w:r w:rsidRPr="00C30DD7">
              <w:rPr>
                <w:sz w:val="28"/>
                <w:szCs w:val="28"/>
              </w:rPr>
              <w:t>5</w:t>
            </w:r>
          </w:p>
        </w:tc>
        <w:tc>
          <w:tcPr>
            <w:tcW w:w="2533" w:type="dxa"/>
            <w:shd w:val="clear" w:color="auto" w:fill="auto"/>
            <w:vAlign w:val="center"/>
          </w:tcPr>
          <w:p w:rsidR="00487865" w:rsidRPr="00C30DD7" w:rsidRDefault="00487865" w:rsidP="00E579D3">
            <w:pPr>
              <w:spacing w:line="360" w:lineRule="auto"/>
              <w:jc w:val="both"/>
              <w:rPr>
                <w:spacing w:val="2"/>
                <w:sz w:val="28"/>
                <w:szCs w:val="28"/>
              </w:rPr>
            </w:pPr>
            <w:r w:rsidRPr="00C30DD7">
              <w:rPr>
                <w:spacing w:val="2"/>
                <w:sz w:val="28"/>
                <w:szCs w:val="28"/>
                <w:lang w:val="nl-NL"/>
              </w:rPr>
              <w:t>Đăng ký hoạt động của chi nhánh của tổ chức hành nghề luật sư</w:t>
            </w:r>
          </w:p>
        </w:tc>
        <w:tc>
          <w:tcPr>
            <w:tcW w:w="1276" w:type="dxa"/>
            <w:shd w:val="clear" w:color="auto" w:fill="auto"/>
            <w:vAlign w:val="center"/>
          </w:tcPr>
          <w:p w:rsidR="00487865" w:rsidRPr="00C30DD7" w:rsidRDefault="00487865" w:rsidP="00927E38">
            <w:pPr>
              <w:spacing w:line="360" w:lineRule="auto"/>
              <w:jc w:val="center"/>
              <w:textAlignment w:val="baseline"/>
              <w:rPr>
                <w:bCs/>
                <w:sz w:val="28"/>
                <w:szCs w:val="28"/>
                <w:lang w:val="nl-NL"/>
              </w:rPr>
            </w:pPr>
            <w:r w:rsidRPr="00C30DD7">
              <w:rPr>
                <w:bCs/>
                <w:sz w:val="28"/>
                <w:szCs w:val="28"/>
                <w:lang w:val="nl-NL"/>
              </w:rPr>
              <w:t>07 ngày làm việc</w:t>
            </w:r>
          </w:p>
        </w:tc>
        <w:tc>
          <w:tcPr>
            <w:tcW w:w="1417" w:type="dxa"/>
            <w:vAlign w:val="center"/>
          </w:tcPr>
          <w:p w:rsidR="00487865" w:rsidRPr="00C30DD7" w:rsidRDefault="00487865" w:rsidP="00927E38">
            <w:pPr>
              <w:spacing w:line="360" w:lineRule="auto"/>
              <w:jc w:val="center"/>
              <w:rPr>
                <w:sz w:val="28"/>
                <w:szCs w:val="28"/>
              </w:rPr>
            </w:pPr>
            <w:r w:rsidRPr="00C30DD7">
              <w:rPr>
                <w:bCs/>
                <w:sz w:val="28"/>
                <w:szCs w:val="28"/>
                <w:lang w:val="nl-NL"/>
              </w:rPr>
              <w:t>05 ngày làm việc</w:t>
            </w:r>
          </w:p>
        </w:tc>
        <w:tc>
          <w:tcPr>
            <w:tcW w:w="1418" w:type="dxa"/>
            <w:shd w:val="clear" w:color="auto" w:fill="auto"/>
            <w:vAlign w:val="center"/>
          </w:tcPr>
          <w:p w:rsidR="00487865" w:rsidRPr="00C30DD7" w:rsidRDefault="00B1722B" w:rsidP="00927E38">
            <w:pPr>
              <w:spacing w:line="360" w:lineRule="auto"/>
              <w:jc w:val="center"/>
              <w:rPr>
                <w:sz w:val="28"/>
                <w:szCs w:val="28"/>
              </w:rPr>
            </w:pPr>
            <w:r w:rsidRPr="00C30DD7">
              <w:rPr>
                <w:sz w:val="28"/>
                <w:szCs w:val="28"/>
              </w:rPr>
              <w:t>Trung tâm Phục vụ hành chính công</w:t>
            </w:r>
          </w:p>
        </w:tc>
        <w:tc>
          <w:tcPr>
            <w:tcW w:w="1417" w:type="dxa"/>
            <w:vAlign w:val="center"/>
          </w:tcPr>
          <w:p w:rsidR="00487865" w:rsidRPr="00C30DD7" w:rsidRDefault="00487865" w:rsidP="00927E38">
            <w:pPr>
              <w:spacing w:line="360" w:lineRule="auto"/>
              <w:jc w:val="center"/>
              <w:rPr>
                <w:sz w:val="28"/>
                <w:szCs w:val="28"/>
              </w:rPr>
            </w:pPr>
            <w:r w:rsidRPr="00C30DD7">
              <w:rPr>
                <w:sz w:val="28"/>
                <w:szCs w:val="28"/>
              </w:rPr>
              <w:t>50.000 đồng</w:t>
            </w:r>
          </w:p>
        </w:tc>
        <w:tc>
          <w:tcPr>
            <w:tcW w:w="6096" w:type="dxa"/>
          </w:tcPr>
          <w:p w:rsidR="00B242D9" w:rsidRPr="00C30DD7" w:rsidRDefault="00B242D9" w:rsidP="00B242D9">
            <w:pPr>
              <w:jc w:val="both"/>
              <w:rPr>
                <w:sz w:val="28"/>
                <w:szCs w:val="28"/>
              </w:rPr>
            </w:pPr>
            <w:r w:rsidRPr="00C30DD7">
              <w:rPr>
                <w:sz w:val="28"/>
                <w:szCs w:val="28"/>
              </w:rPr>
              <w:t>- Luật Luật sư số 65/2006/QH11 ngày 29/6/2006</w:t>
            </w:r>
            <w:r w:rsidR="00DC499F" w:rsidRPr="00C30DD7">
              <w:rPr>
                <w:sz w:val="28"/>
                <w:szCs w:val="28"/>
              </w:rPr>
              <w:t xml:space="preserve"> được sửa đổi, bổ sung bởi Luật sửa đổi, bổ sung một số điều của Luật Luật sư số 20/2012/QH13 ngày 20/11/2012.</w:t>
            </w:r>
          </w:p>
          <w:p w:rsidR="00B242D9" w:rsidRPr="00C30DD7" w:rsidRDefault="00B242D9" w:rsidP="00B242D9">
            <w:pPr>
              <w:jc w:val="both"/>
              <w:rPr>
                <w:sz w:val="28"/>
                <w:szCs w:val="28"/>
              </w:rPr>
            </w:pPr>
            <w:r w:rsidRPr="00C30DD7">
              <w:rPr>
                <w:sz w:val="28"/>
                <w:szCs w:val="28"/>
              </w:rPr>
              <w:t>- Nghị định số 123/2013/NĐ-CP ngày 14/10/2013 của Chính phủ quy định chi tiết và biện pháp thi hành Luật Luật sư.</w:t>
            </w:r>
          </w:p>
          <w:p w:rsidR="009B3602" w:rsidRPr="00C30DD7" w:rsidRDefault="009B3602" w:rsidP="009B3602">
            <w:pPr>
              <w:jc w:val="both"/>
              <w:rPr>
                <w:sz w:val="26"/>
                <w:szCs w:val="26"/>
              </w:rPr>
            </w:pPr>
            <w:r w:rsidRPr="00C30DD7">
              <w:rPr>
                <w:sz w:val="26"/>
                <w:szCs w:val="26"/>
              </w:rPr>
              <w:lastRenderedPageBreak/>
              <w:t>- Thông tư số 05/2021/TT-BTP ngày 24/6/2021 của Bộ Tư pháp hướng dẫn một số điều và biện pháp thi hành Luật Luật sư, Nghị định quy định quy chi tiết một số điều và biện pháp thi hành Luật Luật sư.</w:t>
            </w:r>
          </w:p>
          <w:p w:rsidR="00B242D9" w:rsidRPr="00C30DD7" w:rsidRDefault="00B242D9" w:rsidP="00B242D9">
            <w:pPr>
              <w:jc w:val="both"/>
              <w:rPr>
                <w:sz w:val="28"/>
                <w:szCs w:val="28"/>
              </w:rPr>
            </w:pPr>
            <w:r w:rsidRPr="00C30DD7">
              <w:rPr>
                <w:sz w:val="28"/>
                <w:szCs w:val="28"/>
              </w:rPr>
              <w:t>- Thông tư số 47/2019/TT-BTC ngày 05/8/2019 của Bộ trưởng Bộ Tài chính quy định mức thu, chế độ thu, nộp, quản lý và sử dụng phí cung cấp thông tin doanh nghiệp, lệ phí đăng ký doanh nghiệp.</w:t>
            </w:r>
          </w:p>
          <w:p w:rsidR="00487865" w:rsidRPr="00C30DD7" w:rsidRDefault="00BB7341" w:rsidP="00B242D9">
            <w:pPr>
              <w:jc w:val="both"/>
              <w:rPr>
                <w:sz w:val="28"/>
                <w:szCs w:val="28"/>
                <w:lang w:val="vi-VN"/>
              </w:rPr>
            </w:pPr>
            <w:r w:rsidRPr="00C30DD7">
              <w:rPr>
                <w:sz w:val="28"/>
                <w:szCs w:val="28"/>
              </w:rPr>
              <w:t>- Thông tư số</w:t>
            </w:r>
            <w:r w:rsidR="001A2A47" w:rsidRPr="00C30DD7">
              <w:rPr>
                <w:sz w:val="28"/>
                <w:szCs w:val="28"/>
              </w:rPr>
              <w:t xml:space="preserve"> </w:t>
            </w:r>
            <w:r w:rsidRPr="00C30DD7">
              <w:rPr>
                <w:sz w:val="28"/>
                <w:szCs w:val="28"/>
              </w:rPr>
              <w:t>03/2024/TT-BTP ngày 15/5/2024 của Bộ trưởng Bộ Tư pháp sửa đổi, bổ sung 08 thông tư liên quan đến thủ tục hành chính trong lĩnh vực bổ trợ tư pháp</w:t>
            </w:r>
            <w:r w:rsidRPr="00C30DD7">
              <w:rPr>
                <w:sz w:val="28"/>
                <w:szCs w:val="28"/>
                <w:lang w:val="vi-VN"/>
              </w:rPr>
              <w:t>.</w:t>
            </w:r>
          </w:p>
        </w:tc>
      </w:tr>
      <w:tr w:rsidR="00C30DD7" w:rsidRPr="00C30DD7" w:rsidTr="00B1722B">
        <w:trPr>
          <w:trHeight w:val="579"/>
        </w:trPr>
        <w:tc>
          <w:tcPr>
            <w:tcW w:w="729" w:type="dxa"/>
            <w:shd w:val="clear" w:color="auto" w:fill="auto"/>
            <w:vAlign w:val="center"/>
          </w:tcPr>
          <w:p w:rsidR="00487865" w:rsidRPr="00C30DD7" w:rsidRDefault="00487865" w:rsidP="00747493">
            <w:pPr>
              <w:spacing w:line="360" w:lineRule="auto"/>
              <w:jc w:val="center"/>
              <w:rPr>
                <w:sz w:val="28"/>
                <w:szCs w:val="28"/>
              </w:rPr>
            </w:pPr>
            <w:r w:rsidRPr="00C30DD7">
              <w:rPr>
                <w:sz w:val="28"/>
                <w:szCs w:val="28"/>
              </w:rPr>
              <w:lastRenderedPageBreak/>
              <w:t>6</w:t>
            </w:r>
          </w:p>
        </w:tc>
        <w:tc>
          <w:tcPr>
            <w:tcW w:w="2533" w:type="dxa"/>
            <w:shd w:val="clear" w:color="auto" w:fill="auto"/>
            <w:vAlign w:val="center"/>
          </w:tcPr>
          <w:p w:rsidR="00487865" w:rsidRPr="00C30DD7" w:rsidRDefault="00487865" w:rsidP="00E579D3">
            <w:pPr>
              <w:spacing w:line="360" w:lineRule="auto"/>
              <w:jc w:val="both"/>
              <w:rPr>
                <w:spacing w:val="-18"/>
                <w:sz w:val="28"/>
                <w:szCs w:val="28"/>
              </w:rPr>
            </w:pPr>
            <w:r w:rsidRPr="00C30DD7">
              <w:rPr>
                <w:spacing w:val="-18"/>
                <w:sz w:val="28"/>
                <w:szCs w:val="28"/>
              </w:rPr>
              <w:t>Đăng ký hành nghề luật sư với tư cách cá nhân</w:t>
            </w:r>
          </w:p>
        </w:tc>
        <w:tc>
          <w:tcPr>
            <w:tcW w:w="1276" w:type="dxa"/>
            <w:shd w:val="clear" w:color="auto" w:fill="auto"/>
            <w:vAlign w:val="center"/>
          </w:tcPr>
          <w:p w:rsidR="00487865" w:rsidRPr="00C30DD7" w:rsidRDefault="00487865" w:rsidP="00927E38">
            <w:pPr>
              <w:spacing w:line="360" w:lineRule="auto"/>
              <w:jc w:val="center"/>
              <w:textAlignment w:val="baseline"/>
              <w:rPr>
                <w:bCs/>
                <w:sz w:val="28"/>
                <w:szCs w:val="28"/>
                <w:lang w:val="nl-NL"/>
              </w:rPr>
            </w:pPr>
            <w:r w:rsidRPr="00C30DD7">
              <w:rPr>
                <w:bCs/>
                <w:sz w:val="28"/>
                <w:szCs w:val="28"/>
                <w:lang w:val="nl-NL"/>
              </w:rPr>
              <w:t>07 ngày làm việc</w:t>
            </w:r>
          </w:p>
        </w:tc>
        <w:tc>
          <w:tcPr>
            <w:tcW w:w="1417" w:type="dxa"/>
            <w:vAlign w:val="center"/>
          </w:tcPr>
          <w:p w:rsidR="00487865" w:rsidRPr="00C30DD7" w:rsidRDefault="00487865" w:rsidP="00927E38">
            <w:pPr>
              <w:spacing w:line="360" w:lineRule="auto"/>
              <w:jc w:val="center"/>
              <w:rPr>
                <w:sz w:val="28"/>
                <w:szCs w:val="28"/>
              </w:rPr>
            </w:pPr>
            <w:r w:rsidRPr="00C30DD7">
              <w:rPr>
                <w:bCs/>
                <w:sz w:val="28"/>
                <w:szCs w:val="28"/>
                <w:lang w:val="nl-NL"/>
              </w:rPr>
              <w:t>05 ngày làm việc</w:t>
            </w:r>
          </w:p>
        </w:tc>
        <w:tc>
          <w:tcPr>
            <w:tcW w:w="1418" w:type="dxa"/>
            <w:shd w:val="clear" w:color="auto" w:fill="auto"/>
            <w:vAlign w:val="center"/>
          </w:tcPr>
          <w:p w:rsidR="00487865" w:rsidRPr="00C30DD7" w:rsidRDefault="00B1722B" w:rsidP="00927E38">
            <w:pPr>
              <w:spacing w:line="360" w:lineRule="auto"/>
              <w:jc w:val="center"/>
              <w:rPr>
                <w:sz w:val="28"/>
                <w:szCs w:val="28"/>
              </w:rPr>
            </w:pPr>
            <w:r w:rsidRPr="00C30DD7">
              <w:rPr>
                <w:sz w:val="28"/>
                <w:szCs w:val="28"/>
              </w:rPr>
              <w:t>Trung tâm Phục vụ hành chính công</w:t>
            </w:r>
          </w:p>
        </w:tc>
        <w:tc>
          <w:tcPr>
            <w:tcW w:w="1417" w:type="dxa"/>
            <w:vAlign w:val="center"/>
          </w:tcPr>
          <w:p w:rsidR="00487865" w:rsidRPr="00C30DD7" w:rsidRDefault="00487865" w:rsidP="00927E38">
            <w:pPr>
              <w:spacing w:line="360" w:lineRule="auto"/>
              <w:jc w:val="center"/>
              <w:rPr>
                <w:sz w:val="28"/>
                <w:szCs w:val="28"/>
              </w:rPr>
            </w:pPr>
            <w:r w:rsidRPr="00C30DD7">
              <w:rPr>
                <w:sz w:val="28"/>
                <w:szCs w:val="28"/>
              </w:rPr>
              <w:t>Không</w:t>
            </w:r>
          </w:p>
        </w:tc>
        <w:tc>
          <w:tcPr>
            <w:tcW w:w="6096" w:type="dxa"/>
          </w:tcPr>
          <w:p w:rsidR="00B242D9" w:rsidRPr="00C30DD7" w:rsidRDefault="00B242D9" w:rsidP="00B242D9">
            <w:pPr>
              <w:jc w:val="both"/>
              <w:rPr>
                <w:sz w:val="28"/>
                <w:szCs w:val="28"/>
              </w:rPr>
            </w:pPr>
            <w:r w:rsidRPr="00C30DD7">
              <w:rPr>
                <w:sz w:val="28"/>
                <w:szCs w:val="28"/>
              </w:rPr>
              <w:t>- Luật Luật sư số 65/2006/QH11 ngày 29/6/2006</w:t>
            </w:r>
            <w:r w:rsidR="006F61C1" w:rsidRPr="00C30DD7">
              <w:rPr>
                <w:sz w:val="28"/>
                <w:szCs w:val="28"/>
              </w:rPr>
              <w:t xml:space="preserve"> được sửa đổi, bổ sung bởi Luật sửa đổi, bổ sung một số điều của Luật Luật sư số 20/2012/QH13 ngày 20/11/2012</w:t>
            </w:r>
            <w:r w:rsidRPr="00C30DD7">
              <w:rPr>
                <w:sz w:val="28"/>
                <w:szCs w:val="28"/>
              </w:rPr>
              <w:t>.</w:t>
            </w:r>
          </w:p>
          <w:p w:rsidR="009B3602" w:rsidRPr="00C30DD7" w:rsidRDefault="009B3602" w:rsidP="009B3602">
            <w:pPr>
              <w:jc w:val="both"/>
              <w:rPr>
                <w:sz w:val="26"/>
                <w:szCs w:val="26"/>
              </w:rPr>
            </w:pPr>
            <w:r w:rsidRPr="00C30DD7">
              <w:rPr>
                <w:sz w:val="26"/>
                <w:szCs w:val="26"/>
              </w:rPr>
              <w:t>- Thông tư số 05/2021/TT-BTP ngày 24/6/2021 của Bộ Tư pháp hướng dẫn một số điều và biện pháp thi hành Luật Luật sư, Nghị định quy định quy chi tiết một số điều và biện pháp thi hành Luật Luật sư.</w:t>
            </w:r>
          </w:p>
          <w:p w:rsidR="00487865" w:rsidRPr="00C30DD7" w:rsidRDefault="00BB7341" w:rsidP="00B242D9">
            <w:pPr>
              <w:jc w:val="both"/>
              <w:rPr>
                <w:spacing w:val="-4"/>
                <w:sz w:val="28"/>
                <w:szCs w:val="28"/>
                <w:lang w:val="vi-VN"/>
              </w:rPr>
            </w:pPr>
            <w:r w:rsidRPr="00C30DD7">
              <w:rPr>
                <w:sz w:val="28"/>
                <w:szCs w:val="28"/>
              </w:rPr>
              <w:t>- Thông tư số</w:t>
            </w:r>
            <w:r w:rsidR="001A2A47" w:rsidRPr="00C30DD7">
              <w:rPr>
                <w:sz w:val="28"/>
                <w:szCs w:val="28"/>
              </w:rPr>
              <w:t xml:space="preserve"> </w:t>
            </w:r>
            <w:r w:rsidRPr="00C30DD7">
              <w:rPr>
                <w:sz w:val="28"/>
                <w:szCs w:val="28"/>
              </w:rPr>
              <w:t>03/2024/TT-BTP ngày 15/5/2024 của Bộ trưởng Bộ Tư pháp sửa đổi, bổ sung 08 thông tư liên quan đến thủ tục hành chính trong lĩnh vực bổ trợ tư pháp</w:t>
            </w:r>
            <w:r w:rsidRPr="00C30DD7">
              <w:rPr>
                <w:sz w:val="28"/>
                <w:szCs w:val="28"/>
                <w:lang w:val="vi-VN"/>
              </w:rPr>
              <w:t>.</w:t>
            </w:r>
          </w:p>
        </w:tc>
      </w:tr>
      <w:tr w:rsidR="00C30DD7" w:rsidRPr="00C30DD7" w:rsidTr="00B1722B">
        <w:trPr>
          <w:trHeight w:val="579"/>
        </w:trPr>
        <w:tc>
          <w:tcPr>
            <w:tcW w:w="729" w:type="dxa"/>
            <w:shd w:val="clear" w:color="auto" w:fill="auto"/>
            <w:vAlign w:val="center"/>
          </w:tcPr>
          <w:p w:rsidR="00487865" w:rsidRPr="00C30DD7" w:rsidRDefault="00487865" w:rsidP="00747493">
            <w:pPr>
              <w:spacing w:line="360" w:lineRule="auto"/>
              <w:jc w:val="center"/>
              <w:rPr>
                <w:sz w:val="28"/>
                <w:szCs w:val="28"/>
              </w:rPr>
            </w:pPr>
            <w:r w:rsidRPr="00C30DD7">
              <w:rPr>
                <w:sz w:val="28"/>
                <w:szCs w:val="28"/>
              </w:rPr>
              <w:lastRenderedPageBreak/>
              <w:t>7</w:t>
            </w:r>
          </w:p>
        </w:tc>
        <w:tc>
          <w:tcPr>
            <w:tcW w:w="2533" w:type="dxa"/>
            <w:shd w:val="clear" w:color="auto" w:fill="auto"/>
            <w:vAlign w:val="center"/>
          </w:tcPr>
          <w:p w:rsidR="00487865" w:rsidRPr="00C30DD7" w:rsidRDefault="00487865" w:rsidP="00E579D3">
            <w:pPr>
              <w:spacing w:line="360" w:lineRule="auto"/>
              <w:jc w:val="both"/>
              <w:rPr>
                <w:sz w:val="28"/>
                <w:szCs w:val="28"/>
              </w:rPr>
            </w:pPr>
            <w:r w:rsidRPr="00C30DD7">
              <w:rPr>
                <w:sz w:val="28"/>
                <w:szCs w:val="28"/>
              </w:rPr>
              <w:t>Đăng ký hoạt động của chi nhánh, công ty luật nước ngoài</w:t>
            </w:r>
          </w:p>
        </w:tc>
        <w:tc>
          <w:tcPr>
            <w:tcW w:w="1276" w:type="dxa"/>
            <w:shd w:val="clear" w:color="auto" w:fill="auto"/>
            <w:vAlign w:val="center"/>
          </w:tcPr>
          <w:p w:rsidR="00487865" w:rsidRPr="00C30DD7" w:rsidRDefault="00487865" w:rsidP="00927E38">
            <w:pPr>
              <w:spacing w:line="360" w:lineRule="auto"/>
              <w:jc w:val="center"/>
              <w:textAlignment w:val="baseline"/>
              <w:rPr>
                <w:bCs/>
                <w:sz w:val="28"/>
                <w:szCs w:val="28"/>
                <w:lang w:val="nl-NL"/>
              </w:rPr>
            </w:pPr>
            <w:r w:rsidRPr="00C30DD7">
              <w:rPr>
                <w:bCs/>
                <w:sz w:val="28"/>
                <w:szCs w:val="28"/>
                <w:lang w:val="nl-NL"/>
              </w:rPr>
              <w:t>10 ngày làm việc</w:t>
            </w:r>
          </w:p>
        </w:tc>
        <w:tc>
          <w:tcPr>
            <w:tcW w:w="1417" w:type="dxa"/>
            <w:vAlign w:val="center"/>
          </w:tcPr>
          <w:p w:rsidR="00487865" w:rsidRPr="00C30DD7" w:rsidRDefault="00487865" w:rsidP="00927E38">
            <w:pPr>
              <w:spacing w:line="360" w:lineRule="auto"/>
              <w:jc w:val="center"/>
              <w:rPr>
                <w:sz w:val="28"/>
                <w:szCs w:val="28"/>
              </w:rPr>
            </w:pPr>
            <w:r w:rsidRPr="00C30DD7">
              <w:rPr>
                <w:bCs/>
                <w:sz w:val="28"/>
                <w:szCs w:val="28"/>
                <w:lang w:val="nl-NL"/>
              </w:rPr>
              <w:t>08 ngày làm việc</w:t>
            </w:r>
          </w:p>
        </w:tc>
        <w:tc>
          <w:tcPr>
            <w:tcW w:w="1418" w:type="dxa"/>
            <w:shd w:val="clear" w:color="auto" w:fill="auto"/>
            <w:vAlign w:val="center"/>
          </w:tcPr>
          <w:p w:rsidR="00487865" w:rsidRPr="00C30DD7" w:rsidRDefault="00B1722B" w:rsidP="00927E38">
            <w:pPr>
              <w:spacing w:line="360" w:lineRule="auto"/>
              <w:jc w:val="center"/>
              <w:rPr>
                <w:sz w:val="28"/>
                <w:szCs w:val="28"/>
              </w:rPr>
            </w:pPr>
            <w:r w:rsidRPr="00C30DD7">
              <w:rPr>
                <w:sz w:val="28"/>
                <w:szCs w:val="28"/>
              </w:rPr>
              <w:t>Trung tâm Phục vụ hành chính công</w:t>
            </w:r>
          </w:p>
        </w:tc>
        <w:tc>
          <w:tcPr>
            <w:tcW w:w="1417" w:type="dxa"/>
            <w:vAlign w:val="center"/>
          </w:tcPr>
          <w:p w:rsidR="00487865" w:rsidRPr="00C30DD7" w:rsidRDefault="00487865" w:rsidP="00927E38">
            <w:pPr>
              <w:spacing w:line="360" w:lineRule="auto"/>
              <w:jc w:val="center"/>
              <w:rPr>
                <w:sz w:val="28"/>
                <w:szCs w:val="28"/>
              </w:rPr>
            </w:pPr>
            <w:r w:rsidRPr="00C30DD7">
              <w:rPr>
                <w:sz w:val="28"/>
                <w:szCs w:val="28"/>
              </w:rPr>
              <w:t>2.000.000 đồng</w:t>
            </w:r>
          </w:p>
        </w:tc>
        <w:tc>
          <w:tcPr>
            <w:tcW w:w="6096" w:type="dxa"/>
          </w:tcPr>
          <w:p w:rsidR="006F61C1" w:rsidRPr="00C30DD7" w:rsidRDefault="006F61C1" w:rsidP="006F61C1">
            <w:pPr>
              <w:jc w:val="both"/>
              <w:rPr>
                <w:sz w:val="28"/>
                <w:szCs w:val="28"/>
              </w:rPr>
            </w:pPr>
            <w:r w:rsidRPr="00C30DD7">
              <w:rPr>
                <w:sz w:val="28"/>
                <w:szCs w:val="28"/>
              </w:rPr>
              <w:t>- Luật Luật sư</w:t>
            </w:r>
            <w:r w:rsidR="00B6606C" w:rsidRPr="00C30DD7">
              <w:rPr>
                <w:sz w:val="28"/>
                <w:szCs w:val="28"/>
              </w:rPr>
              <w:t xml:space="preserve"> số 65/2006/QH11 ngày 29/6/2006; </w:t>
            </w:r>
            <w:r w:rsidRPr="00C30DD7">
              <w:rPr>
                <w:sz w:val="28"/>
                <w:szCs w:val="28"/>
              </w:rPr>
              <w:t>Luật sửa đổi, bổ sung một số điều của Luật Luật sư số 20/2012/QH13 ngày 20/11/2012.</w:t>
            </w:r>
          </w:p>
          <w:p w:rsidR="00B242D9" w:rsidRPr="00C30DD7" w:rsidRDefault="00B242D9" w:rsidP="00B242D9">
            <w:pPr>
              <w:jc w:val="both"/>
              <w:rPr>
                <w:spacing w:val="4"/>
                <w:sz w:val="28"/>
                <w:szCs w:val="28"/>
              </w:rPr>
            </w:pPr>
            <w:r w:rsidRPr="00C30DD7">
              <w:rPr>
                <w:spacing w:val="4"/>
                <w:sz w:val="28"/>
                <w:szCs w:val="28"/>
              </w:rPr>
              <w:t>- Thông tư số 220/2016/TT-BTC ngày 10/11/2016 của Bộ trưởng Bộ Tài chính quy định mức thu, chế độ thu, nộp, quản lý phí, lệ phí trong hoạt động luật sư.</w:t>
            </w:r>
          </w:p>
          <w:p w:rsidR="009B3602" w:rsidRPr="00C30DD7" w:rsidRDefault="009B3602" w:rsidP="009B3602">
            <w:pPr>
              <w:jc w:val="both"/>
              <w:rPr>
                <w:sz w:val="26"/>
                <w:szCs w:val="26"/>
              </w:rPr>
            </w:pPr>
            <w:r w:rsidRPr="00C30DD7">
              <w:rPr>
                <w:sz w:val="26"/>
                <w:szCs w:val="26"/>
              </w:rPr>
              <w:t>- Thông tư số 05/2021/TT-BTP ngày 24/6/2021 của Bộ Tư pháp hướng dẫn một số điều và biện pháp thi hành Luật Luật sư, Nghị định quy định quy chi tiết một số điều và biện pháp thi hành Luật Luật sư.</w:t>
            </w:r>
          </w:p>
          <w:p w:rsidR="00487865" w:rsidRPr="00C30DD7" w:rsidRDefault="00BB7341" w:rsidP="00B242D9">
            <w:pPr>
              <w:jc w:val="both"/>
              <w:rPr>
                <w:sz w:val="28"/>
                <w:szCs w:val="28"/>
                <w:lang w:val="vi-VN"/>
              </w:rPr>
            </w:pPr>
            <w:r w:rsidRPr="00C30DD7">
              <w:rPr>
                <w:sz w:val="28"/>
                <w:szCs w:val="28"/>
              </w:rPr>
              <w:t>- Thông tư số</w:t>
            </w:r>
            <w:r w:rsidR="001A2A47" w:rsidRPr="00C30DD7">
              <w:rPr>
                <w:sz w:val="28"/>
                <w:szCs w:val="28"/>
              </w:rPr>
              <w:t xml:space="preserve"> </w:t>
            </w:r>
            <w:r w:rsidRPr="00C30DD7">
              <w:rPr>
                <w:sz w:val="28"/>
                <w:szCs w:val="28"/>
              </w:rPr>
              <w:t>03/2024/TT-BTP ngày 15/5/2024 của Bộ trưởng Bộ Tư pháp sửa đổi, bổ sung 08 thông tư liên quan đến thủ tục hành chính trong lĩnh vực bổ trợ tư pháp</w:t>
            </w:r>
            <w:r w:rsidRPr="00C30DD7">
              <w:rPr>
                <w:sz w:val="28"/>
                <w:szCs w:val="28"/>
                <w:lang w:val="vi-VN"/>
              </w:rPr>
              <w:t>.</w:t>
            </w:r>
          </w:p>
        </w:tc>
      </w:tr>
      <w:tr w:rsidR="00C30DD7" w:rsidRPr="00C30DD7" w:rsidTr="00B1722B">
        <w:trPr>
          <w:trHeight w:val="579"/>
        </w:trPr>
        <w:tc>
          <w:tcPr>
            <w:tcW w:w="729" w:type="dxa"/>
            <w:shd w:val="clear" w:color="auto" w:fill="auto"/>
            <w:vAlign w:val="center"/>
          </w:tcPr>
          <w:p w:rsidR="00C721A4" w:rsidRPr="00C30DD7" w:rsidRDefault="00C721A4" w:rsidP="00747493">
            <w:pPr>
              <w:spacing w:line="360" w:lineRule="auto"/>
              <w:jc w:val="center"/>
              <w:rPr>
                <w:sz w:val="28"/>
                <w:szCs w:val="28"/>
              </w:rPr>
            </w:pPr>
            <w:r w:rsidRPr="00C30DD7">
              <w:rPr>
                <w:sz w:val="28"/>
                <w:szCs w:val="28"/>
              </w:rPr>
              <w:t>8</w:t>
            </w:r>
          </w:p>
        </w:tc>
        <w:tc>
          <w:tcPr>
            <w:tcW w:w="2533" w:type="dxa"/>
            <w:shd w:val="clear" w:color="auto" w:fill="auto"/>
            <w:vAlign w:val="center"/>
          </w:tcPr>
          <w:p w:rsidR="00C721A4" w:rsidRPr="00C30DD7" w:rsidRDefault="00C721A4" w:rsidP="00E579D3">
            <w:pPr>
              <w:spacing w:line="360" w:lineRule="auto"/>
              <w:jc w:val="both"/>
              <w:rPr>
                <w:sz w:val="28"/>
                <w:szCs w:val="28"/>
              </w:rPr>
            </w:pPr>
            <w:r w:rsidRPr="00C30DD7">
              <w:rPr>
                <w:sz w:val="28"/>
                <w:szCs w:val="28"/>
              </w:rPr>
              <w:t>Thay đổi nội dung Giấy đăng ký  hoạt động của chi nhánh, công ty luật nước ngoài</w:t>
            </w:r>
          </w:p>
        </w:tc>
        <w:tc>
          <w:tcPr>
            <w:tcW w:w="1276" w:type="dxa"/>
            <w:shd w:val="clear" w:color="auto" w:fill="auto"/>
            <w:vAlign w:val="center"/>
          </w:tcPr>
          <w:p w:rsidR="00C721A4" w:rsidRPr="00C30DD7" w:rsidRDefault="00C721A4" w:rsidP="00927E38">
            <w:pPr>
              <w:spacing w:line="360" w:lineRule="auto"/>
              <w:jc w:val="center"/>
              <w:textAlignment w:val="baseline"/>
              <w:rPr>
                <w:bCs/>
                <w:sz w:val="28"/>
                <w:szCs w:val="28"/>
                <w:lang w:val="nl-NL"/>
              </w:rPr>
            </w:pPr>
            <w:r w:rsidRPr="00C30DD7">
              <w:rPr>
                <w:bCs/>
                <w:sz w:val="28"/>
                <w:szCs w:val="28"/>
                <w:lang w:val="nl-NL"/>
              </w:rPr>
              <w:t>05 ngày làm việc</w:t>
            </w:r>
          </w:p>
        </w:tc>
        <w:tc>
          <w:tcPr>
            <w:tcW w:w="1417" w:type="dxa"/>
            <w:vAlign w:val="center"/>
          </w:tcPr>
          <w:p w:rsidR="00C721A4" w:rsidRPr="00C30DD7" w:rsidRDefault="00C721A4" w:rsidP="00927E38">
            <w:pPr>
              <w:spacing w:line="360" w:lineRule="auto"/>
              <w:jc w:val="center"/>
              <w:rPr>
                <w:sz w:val="28"/>
                <w:szCs w:val="28"/>
              </w:rPr>
            </w:pPr>
            <w:r w:rsidRPr="00C30DD7">
              <w:rPr>
                <w:bCs/>
                <w:sz w:val="28"/>
                <w:szCs w:val="28"/>
                <w:lang w:val="nl-NL"/>
              </w:rPr>
              <w:t>04 ngày làm việc</w:t>
            </w:r>
          </w:p>
        </w:tc>
        <w:tc>
          <w:tcPr>
            <w:tcW w:w="1418" w:type="dxa"/>
            <w:shd w:val="clear" w:color="auto" w:fill="auto"/>
            <w:vAlign w:val="center"/>
          </w:tcPr>
          <w:p w:rsidR="00C721A4" w:rsidRPr="00C30DD7" w:rsidRDefault="00B1722B" w:rsidP="00927E38">
            <w:pPr>
              <w:spacing w:line="360" w:lineRule="auto"/>
              <w:jc w:val="center"/>
              <w:rPr>
                <w:sz w:val="28"/>
                <w:szCs w:val="28"/>
              </w:rPr>
            </w:pPr>
            <w:r w:rsidRPr="00C30DD7">
              <w:rPr>
                <w:sz w:val="28"/>
                <w:szCs w:val="28"/>
              </w:rPr>
              <w:t>Trung tâm Phục vụ hành chính công</w:t>
            </w:r>
          </w:p>
        </w:tc>
        <w:tc>
          <w:tcPr>
            <w:tcW w:w="1417" w:type="dxa"/>
            <w:vAlign w:val="center"/>
          </w:tcPr>
          <w:p w:rsidR="00C721A4" w:rsidRPr="00C30DD7" w:rsidRDefault="00C721A4" w:rsidP="00927E38">
            <w:pPr>
              <w:spacing w:line="360" w:lineRule="auto"/>
              <w:jc w:val="center"/>
              <w:rPr>
                <w:sz w:val="28"/>
                <w:szCs w:val="28"/>
              </w:rPr>
            </w:pPr>
            <w:r w:rsidRPr="00C30DD7">
              <w:rPr>
                <w:sz w:val="28"/>
                <w:szCs w:val="28"/>
              </w:rPr>
              <w:t>1.000.000 đồng</w:t>
            </w:r>
          </w:p>
        </w:tc>
        <w:tc>
          <w:tcPr>
            <w:tcW w:w="6096" w:type="dxa"/>
          </w:tcPr>
          <w:p w:rsidR="006F61C1" w:rsidRPr="00C30DD7" w:rsidRDefault="006F61C1" w:rsidP="006F61C1">
            <w:pPr>
              <w:jc w:val="both"/>
              <w:rPr>
                <w:sz w:val="28"/>
                <w:szCs w:val="28"/>
              </w:rPr>
            </w:pPr>
            <w:r w:rsidRPr="00C30DD7">
              <w:rPr>
                <w:sz w:val="28"/>
                <w:szCs w:val="28"/>
              </w:rPr>
              <w:t>- Luật Luật sư</w:t>
            </w:r>
            <w:r w:rsidR="00B6606C" w:rsidRPr="00C30DD7">
              <w:rPr>
                <w:sz w:val="28"/>
                <w:szCs w:val="28"/>
              </w:rPr>
              <w:t xml:space="preserve"> số 65/2006/QH11 ngày 29/6/2006; </w:t>
            </w:r>
            <w:r w:rsidRPr="00C30DD7">
              <w:rPr>
                <w:sz w:val="28"/>
                <w:szCs w:val="28"/>
              </w:rPr>
              <w:t>Luật sửa đổi, bổ sung một số điều của Luật Luật sư số 20/2012/QH13 ngày 20/11/2012.</w:t>
            </w:r>
          </w:p>
          <w:p w:rsidR="00B242D9" w:rsidRPr="00C30DD7" w:rsidRDefault="00B242D9" w:rsidP="00B242D9">
            <w:pPr>
              <w:jc w:val="both"/>
              <w:rPr>
                <w:sz w:val="28"/>
                <w:szCs w:val="28"/>
              </w:rPr>
            </w:pPr>
            <w:r w:rsidRPr="00C30DD7">
              <w:rPr>
                <w:sz w:val="28"/>
                <w:szCs w:val="28"/>
              </w:rPr>
              <w:t>- Nghị định số 123/2013/NĐ-CP ngày 14/10/2013 của Chính phủ quy định chi tiết</w:t>
            </w:r>
            <w:r w:rsidR="00BB7F66" w:rsidRPr="00C30DD7">
              <w:rPr>
                <w:sz w:val="28"/>
                <w:szCs w:val="28"/>
              </w:rPr>
              <w:t xml:space="preserve"> một số điều</w:t>
            </w:r>
            <w:r w:rsidRPr="00C30DD7">
              <w:rPr>
                <w:sz w:val="28"/>
                <w:szCs w:val="28"/>
              </w:rPr>
              <w:t xml:space="preserve"> và biện pháp thi hành Luật Luật sư.</w:t>
            </w:r>
          </w:p>
          <w:p w:rsidR="00762A4B" w:rsidRPr="00C30DD7" w:rsidRDefault="00762A4B" w:rsidP="00762A4B">
            <w:pPr>
              <w:jc w:val="both"/>
              <w:rPr>
                <w:spacing w:val="4"/>
                <w:sz w:val="28"/>
                <w:szCs w:val="28"/>
              </w:rPr>
            </w:pPr>
            <w:r w:rsidRPr="00C30DD7">
              <w:rPr>
                <w:spacing w:val="4"/>
                <w:sz w:val="28"/>
                <w:szCs w:val="28"/>
              </w:rPr>
              <w:t>- Thông tư số 220/2016/TT-BTC ngày 10/11/2016 của Bộ trưởng Bộ Tài chính quy định mức thu, chế độ thu, nộp, quản lý phí, lệ phí trong hoạt động luật sư.</w:t>
            </w:r>
          </w:p>
          <w:p w:rsidR="009B3602" w:rsidRPr="00C30DD7" w:rsidRDefault="009B3602" w:rsidP="009B3602">
            <w:pPr>
              <w:jc w:val="both"/>
              <w:rPr>
                <w:sz w:val="26"/>
                <w:szCs w:val="26"/>
              </w:rPr>
            </w:pPr>
            <w:r w:rsidRPr="00C30DD7">
              <w:rPr>
                <w:sz w:val="26"/>
                <w:szCs w:val="26"/>
              </w:rPr>
              <w:lastRenderedPageBreak/>
              <w:t>- Thông tư số 05/2021/TT-BTP ngày 24/6/2021 của Bộ Tư pháp hướng dẫn một số điều và biện pháp thi hành Luật Luật sư, Nghị định quy định quy chi tiết một số điều và biện pháp thi hành Luật Luật sư.</w:t>
            </w:r>
          </w:p>
          <w:p w:rsidR="00C721A4" w:rsidRPr="00C30DD7" w:rsidRDefault="00BB7341" w:rsidP="00B242D9">
            <w:pPr>
              <w:jc w:val="both"/>
              <w:rPr>
                <w:sz w:val="28"/>
                <w:szCs w:val="28"/>
                <w:lang w:val="vi-VN"/>
              </w:rPr>
            </w:pPr>
            <w:r w:rsidRPr="00C30DD7">
              <w:rPr>
                <w:sz w:val="28"/>
                <w:szCs w:val="28"/>
              </w:rPr>
              <w:t>- Thông tư số</w:t>
            </w:r>
            <w:r w:rsidR="001A2A47" w:rsidRPr="00C30DD7">
              <w:rPr>
                <w:sz w:val="28"/>
                <w:szCs w:val="28"/>
              </w:rPr>
              <w:t xml:space="preserve"> </w:t>
            </w:r>
            <w:r w:rsidRPr="00C30DD7">
              <w:rPr>
                <w:sz w:val="28"/>
                <w:szCs w:val="28"/>
              </w:rPr>
              <w:t>03/2024/TT-BTP ngày 15/5/2024 của Bộ trưởng Bộ Tư pháp sửa đổi, bổ sung 08 thông tư liên quan đến thủ tục hành chính trong lĩnh vực bổ trợ tư pháp</w:t>
            </w:r>
            <w:r w:rsidRPr="00C30DD7">
              <w:rPr>
                <w:sz w:val="28"/>
                <w:szCs w:val="28"/>
                <w:lang w:val="vi-VN"/>
              </w:rPr>
              <w:t>.</w:t>
            </w:r>
          </w:p>
        </w:tc>
      </w:tr>
      <w:tr w:rsidR="00C30DD7" w:rsidRPr="00C30DD7" w:rsidTr="00B1722B">
        <w:trPr>
          <w:trHeight w:val="579"/>
        </w:trPr>
        <w:tc>
          <w:tcPr>
            <w:tcW w:w="729" w:type="dxa"/>
            <w:shd w:val="clear" w:color="auto" w:fill="auto"/>
            <w:vAlign w:val="center"/>
          </w:tcPr>
          <w:p w:rsidR="00C22F3A" w:rsidRPr="00C30DD7" w:rsidRDefault="00C22F3A" w:rsidP="00747493">
            <w:pPr>
              <w:spacing w:line="360" w:lineRule="auto"/>
              <w:jc w:val="center"/>
              <w:rPr>
                <w:sz w:val="28"/>
                <w:szCs w:val="28"/>
              </w:rPr>
            </w:pPr>
            <w:r w:rsidRPr="00C30DD7">
              <w:rPr>
                <w:sz w:val="28"/>
                <w:szCs w:val="28"/>
              </w:rPr>
              <w:lastRenderedPageBreak/>
              <w:t>9</w:t>
            </w:r>
          </w:p>
        </w:tc>
        <w:tc>
          <w:tcPr>
            <w:tcW w:w="2533" w:type="dxa"/>
            <w:shd w:val="clear" w:color="auto" w:fill="auto"/>
            <w:vAlign w:val="center"/>
          </w:tcPr>
          <w:p w:rsidR="00C22F3A" w:rsidRPr="00C30DD7" w:rsidRDefault="00C22F3A" w:rsidP="00CC4543">
            <w:pPr>
              <w:jc w:val="both"/>
              <w:rPr>
                <w:sz w:val="28"/>
                <w:szCs w:val="28"/>
              </w:rPr>
            </w:pPr>
            <w:r w:rsidRPr="00C30DD7">
              <w:rPr>
                <w:sz w:val="28"/>
                <w:szCs w:val="28"/>
              </w:rPr>
              <w:t>Hợp nhất công ty luật</w:t>
            </w:r>
          </w:p>
        </w:tc>
        <w:tc>
          <w:tcPr>
            <w:tcW w:w="1276" w:type="dxa"/>
            <w:shd w:val="clear" w:color="auto" w:fill="auto"/>
            <w:vAlign w:val="center"/>
          </w:tcPr>
          <w:p w:rsidR="00C22F3A" w:rsidRPr="00C30DD7" w:rsidRDefault="00C22F3A" w:rsidP="00927E38">
            <w:pPr>
              <w:spacing w:line="360" w:lineRule="auto"/>
              <w:jc w:val="center"/>
              <w:textAlignment w:val="baseline"/>
              <w:rPr>
                <w:bCs/>
                <w:sz w:val="28"/>
                <w:szCs w:val="28"/>
                <w:lang w:val="nl-NL"/>
              </w:rPr>
            </w:pPr>
            <w:r w:rsidRPr="00C30DD7">
              <w:rPr>
                <w:bCs/>
                <w:sz w:val="28"/>
                <w:szCs w:val="28"/>
                <w:lang w:val="nl-NL"/>
              </w:rPr>
              <w:t>10 ngày</w:t>
            </w:r>
          </w:p>
        </w:tc>
        <w:tc>
          <w:tcPr>
            <w:tcW w:w="1417" w:type="dxa"/>
            <w:vAlign w:val="center"/>
          </w:tcPr>
          <w:p w:rsidR="00C22F3A" w:rsidRPr="00C30DD7" w:rsidRDefault="00C22F3A" w:rsidP="00927E38">
            <w:pPr>
              <w:spacing w:line="360" w:lineRule="auto"/>
              <w:jc w:val="center"/>
              <w:rPr>
                <w:sz w:val="28"/>
                <w:szCs w:val="28"/>
              </w:rPr>
            </w:pPr>
            <w:r w:rsidRPr="00C30DD7">
              <w:rPr>
                <w:bCs/>
                <w:sz w:val="28"/>
                <w:szCs w:val="28"/>
                <w:lang w:val="nl-NL"/>
              </w:rPr>
              <w:t>08 ngày</w:t>
            </w:r>
          </w:p>
        </w:tc>
        <w:tc>
          <w:tcPr>
            <w:tcW w:w="1418" w:type="dxa"/>
            <w:shd w:val="clear" w:color="auto" w:fill="auto"/>
            <w:vAlign w:val="center"/>
          </w:tcPr>
          <w:p w:rsidR="00C22F3A" w:rsidRPr="00C30DD7" w:rsidRDefault="00B1722B" w:rsidP="00927E38">
            <w:pPr>
              <w:spacing w:line="360" w:lineRule="auto"/>
              <w:jc w:val="center"/>
              <w:rPr>
                <w:sz w:val="28"/>
                <w:szCs w:val="28"/>
              </w:rPr>
            </w:pPr>
            <w:r w:rsidRPr="00C30DD7">
              <w:rPr>
                <w:sz w:val="28"/>
                <w:szCs w:val="28"/>
              </w:rPr>
              <w:t>Trung tâm Phục vụ hành chính công</w:t>
            </w:r>
          </w:p>
        </w:tc>
        <w:tc>
          <w:tcPr>
            <w:tcW w:w="1417" w:type="dxa"/>
            <w:vAlign w:val="center"/>
          </w:tcPr>
          <w:p w:rsidR="00C22F3A" w:rsidRPr="00C30DD7" w:rsidRDefault="00C22F3A" w:rsidP="00927E38">
            <w:pPr>
              <w:spacing w:line="360" w:lineRule="auto"/>
              <w:jc w:val="center"/>
              <w:rPr>
                <w:sz w:val="28"/>
                <w:szCs w:val="28"/>
              </w:rPr>
            </w:pPr>
            <w:r w:rsidRPr="00C30DD7">
              <w:rPr>
                <w:sz w:val="28"/>
                <w:szCs w:val="28"/>
              </w:rPr>
              <w:t>Không</w:t>
            </w:r>
          </w:p>
        </w:tc>
        <w:tc>
          <w:tcPr>
            <w:tcW w:w="6096" w:type="dxa"/>
          </w:tcPr>
          <w:p w:rsidR="00B242D9" w:rsidRPr="00C30DD7" w:rsidRDefault="00B242D9" w:rsidP="00B242D9">
            <w:pPr>
              <w:jc w:val="both"/>
              <w:rPr>
                <w:sz w:val="28"/>
                <w:szCs w:val="28"/>
              </w:rPr>
            </w:pPr>
            <w:r w:rsidRPr="00C30DD7">
              <w:rPr>
                <w:sz w:val="28"/>
                <w:szCs w:val="28"/>
              </w:rPr>
              <w:t xml:space="preserve">- Nghị định số 123/2013/NĐ-CP ngày 14/10/2013 của Chính phủ quy định chi tiết </w:t>
            </w:r>
            <w:r w:rsidR="00BB7F66" w:rsidRPr="00C30DD7">
              <w:rPr>
                <w:sz w:val="28"/>
                <w:szCs w:val="28"/>
              </w:rPr>
              <w:t xml:space="preserve">một số điều </w:t>
            </w:r>
            <w:r w:rsidRPr="00C30DD7">
              <w:rPr>
                <w:sz w:val="28"/>
                <w:szCs w:val="28"/>
              </w:rPr>
              <w:t>và biện pháp thi hành Luật Luật sư.</w:t>
            </w:r>
          </w:p>
          <w:p w:rsidR="009B3602" w:rsidRPr="00C30DD7" w:rsidRDefault="009B3602" w:rsidP="009B3602">
            <w:pPr>
              <w:jc w:val="both"/>
              <w:rPr>
                <w:sz w:val="26"/>
                <w:szCs w:val="26"/>
              </w:rPr>
            </w:pPr>
            <w:r w:rsidRPr="00C30DD7">
              <w:rPr>
                <w:sz w:val="26"/>
                <w:szCs w:val="26"/>
              </w:rPr>
              <w:t>- Thông tư số 05/2021/TT-BTP ngày 24/6/2021 của Bộ Tư pháp hướng dẫn một số điều và biện pháp thi hành Luật Luật sư, Nghị định quy định quy chi tiết một số điều và biện pháp thi hành Luật Luật sư.</w:t>
            </w:r>
          </w:p>
          <w:p w:rsidR="00C22F3A" w:rsidRPr="00C30DD7" w:rsidRDefault="00BB7341" w:rsidP="00B242D9">
            <w:pPr>
              <w:jc w:val="both"/>
              <w:rPr>
                <w:spacing w:val="-4"/>
                <w:sz w:val="28"/>
                <w:szCs w:val="28"/>
                <w:lang w:val="vi-VN"/>
              </w:rPr>
            </w:pPr>
            <w:r w:rsidRPr="00C30DD7">
              <w:rPr>
                <w:sz w:val="28"/>
                <w:szCs w:val="28"/>
              </w:rPr>
              <w:t>- Thông tư số 03/2024/TT-BTP ngày 15/5/2024 của Bộ trưởng Bộ Tư pháp sửa đổi, bổ sung 08 thông tư liên quan đến thủ tục hành chính trong lĩnh vực bổ trợ tư pháp</w:t>
            </w:r>
            <w:r w:rsidRPr="00C30DD7">
              <w:rPr>
                <w:sz w:val="28"/>
                <w:szCs w:val="28"/>
                <w:lang w:val="vi-VN"/>
              </w:rPr>
              <w:t>.</w:t>
            </w:r>
          </w:p>
        </w:tc>
      </w:tr>
      <w:tr w:rsidR="00C30DD7" w:rsidRPr="00C30DD7" w:rsidTr="00B1722B">
        <w:trPr>
          <w:trHeight w:val="579"/>
        </w:trPr>
        <w:tc>
          <w:tcPr>
            <w:tcW w:w="729" w:type="dxa"/>
            <w:shd w:val="clear" w:color="auto" w:fill="auto"/>
            <w:vAlign w:val="center"/>
          </w:tcPr>
          <w:p w:rsidR="00C22F3A" w:rsidRPr="00C30DD7" w:rsidRDefault="00C22F3A" w:rsidP="00747493">
            <w:pPr>
              <w:spacing w:line="360" w:lineRule="auto"/>
              <w:jc w:val="center"/>
              <w:rPr>
                <w:sz w:val="28"/>
                <w:szCs w:val="28"/>
              </w:rPr>
            </w:pPr>
            <w:r w:rsidRPr="00C30DD7">
              <w:rPr>
                <w:sz w:val="28"/>
                <w:szCs w:val="28"/>
              </w:rPr>
              <w:t>10</w:t>
            </w:r>
          </w:p>
        </w:tc>
        <w:tc>
          <w:tcPr>
            <w:tcW w:w="2533" w:type="dxa"/>
            <w:shd w:val="clear" w:color="auto" w:fill="auto"/>
            <w:vAlign w:val="center"/>
          </w:tcPr>
          <w:p w:rsidR="00C22F3A" w:rsidRPr="00C30DD7" w:rsidRDefault="00C22F3A" w:rsidP="00CC4543">
            <w:pPr>
              <w:jc w:val="both"/>
              <w:rPr>
                <w:sz w:val="28"/>
                <w:szCs w:val="28"/>
              </w:rPr>
            </w:pPr>
            <w:r w:rsidRPr="00C30DD7">
              <w:rPr>
                <w:sz w:val="28"/>
                <w:szCs w:val="28"/>
              </w:rPr>
              <w:t>Sáp nhập công ty luật</w:t>
            </w:r>
          </w:p>
        </w:tc>
        <w:tc>
          <w:tcPr>
            <w:tcW w:w="1276" w:type="dxa"/>
            <w:shd w:val="clear" w:color="auto" w:fill="auto"/>
            <w:vAlign w:val="center"/>
          </w:tcPr>
          <w:p w:rsidR="00C22F3A" w:rsidRPr="00C30DD7" w:rsidRDefault="00C22F3A" w:rsidP="00927E38">
            <w:pPr>
              <w:spacing w:line="360" w:lineRule="auto"/>
              <w:jc w:val="center"/>
              <w:textAlignment w:val="baseline"/>
              <w:rPr>
                <w:bCs/>
                <w:sz w:val="28"/>
                <w:szCs w:val="28"/>
                <w:lang w:val="nl-NL"/>
              </w:rPr>
            </w:pPr>
            <w:r w:rsidRPr="00C30DD7">
              <w:rPr>
                <w:bCs/>
                <w:sz w:val="28"/>
                <w:szCs w:val="28"/>
                <w:lang w:val="nl-NL"/>
              </w:rPr>
              <w:t>10 ngày</w:t>
            </w:r>
          </w:p>
        </w:tc>
        <w:tc>
          <w:tcPr>
            <w:tcW w:w="1417" w:type="dxa"/>
            <w:vAlign w:val="center"/>
          </w:tcPr>
          <w:p w:rsidR="00C22F3A" w:rsidRPr="00C30DD7" w:rsidRDefault="00C22F3A" w:rsidP="00927E38">
            <w:pPr>
              <w:spacing w:line="360" w:lineRule="auto"/>
              <w:jc w:val="center"/>
              <w:rPr>
                <w:sz w:val="28"/>
                <w:szCs w:val="28"/>
              </w:rPr>
            </w:pPr>
            <w:r w:rsidRPr="00C30DD7">
              <w:rPr>
                <w:bCs/>
                <w:sz w:val="28"/>
                <w:szCs w:val="28"/>
                <w:lang w:val="nl-NL"/>
              </w:rPr>
              <w:t>08 ngày</w:t>
            </w:r>
          </w:p>
        </w:tc>
        <w:tc>
          <w:tcPr>
            <w:tcW w:w="1418" w:type="dxa"/>
            <w:shd w:val="clear" w:color="auto" w:fill="auto"/>
            <w:vAlign w:val="center"/>
          </w:tcPr>
          <w:p w:rsidR="00C22F3A" w:rsidRPr="00C30DD7" w:rsidRDefault="00B1722B" w:rsidP="00927E38">
            <w:pPr>
              <w:spacing w:line="360" w:lineRule="auto"/>
              <w:jc w:val="center"/>
              <w:rPr>
                <w:sz w:val="28"/>
                <w:szCs w:val="28"/>
              </w:rPr>
            </w:pPr>
            <w:r w:rsidRPr="00C30DD7">
              <w:rPr>
                <w:sz w:val="28"/>
                <w:szCs w:val="28"/>
              </w:rPr>
              <w:t xml:space="preserve">Trung tâm Phục vụ hành </w:t>
            </w:r>
            <w:r w:rsidRPr="00C30DD7">
              <w:rPr>
                <w:sz w:val="28"/>
                <w:szCs w:val="28"/>
              </w:rPr>
              <w:lastRenderedPageBreak/>
              <w:t>chính công</w:t>
            </w:r>
          </w:p>
        </w:tc>
        <w:tc>
          <w:tcPr>
            <w:tcW w:w="1417" w:type="dxa"/>
            <w:vAlign w:val="center"/>
          </w:tcPr>
          <w:p w:rsidR="00C22F3A" w:rsidRPr="00C30DD7" w:rsidRDefault="00C22F3A" w:rsidP="00927E38">
            <w:pPr>
              <w:spacing w:line="360" w:lineRule="auto"/>
              <w:jc w:val="center"/>
              <w:rPr>
                <w:sz w:val="28"/>
                <w:szCs w:val="28"/>
              </w:rPr>
            </w:pPr>
            <w:r w:rsidRPr="00C30DD7">
              <w:rPr>
                <w:sz w:val="28"/>
                <w:szCs w:val="28"/>
              </w:rPr>
              <w:lastRenderedPageBreak/>
              <w:t>Không</w:t>
            </w:r>
          </w:p>
        </w:tc>
        <w:tc>
          <w:tcPr>
            <w:tcW w:w="6096" w:type="dxa"/>
          </w:tcPr>
          <w:p w:rsidR="00B242D9" w:rsidRPr="00C30DD7" w:rsidRDefault="00B242D9" w:rsidP="00B242D9">
            <w:pPr>
              <w:jc w:val="both"/>
              <w:rPr>
                <w:sz w:val="28"/>
                <w:szCs w:val="28"/>
              </w:rPr>
            </w:pPr>
            <w:r w:rsidRPr="00C30DD7">
              <w:rPr>
                <w:sz w:val="28"/>
                <w:szCs w:val="28"/>
              </w:rPr>
              <w:t xml:space="preserve">- Nghị định số 123/2013/NĐ-CP ngày 14/10/2013 của Chính phủ quy định chi tiết </w:t>
            </w:r>
            <w:r w:rsidR="00BB7F66" w:rsidRPr="00C30DD7">
              <w:rPr>
                <w:sz w:val="28"/>
                <w:szCs w:val="28"/>
              </w:rPr>
              <w:t xml:space="preserve">một số điều </w:t>
            </w:r>
            <w:r w:rsidRPr="00C30DD7">
              <w:rPr>
                <w:sz w:val="28"/>
                <w:szCs w:val="28"/>
              </w:rPr>
              <w:t>và biện pháp thi hành Luật Luật sư.</w:t>
            </w:r>
          </w:p>
          <w:p w:rsidR="00C22F3A" w:rsidRPr="00C30DD7" w:rsidRDefault="00B242D9" w:rsidP="00B242D9">
            <w:pPr>
              <w:jc w:val="both"/>
              <w:rPr>
                <w:spacing w:val="-4"/>
                <w:sz w:val="28"/>
                <w:szCs w:val="28"/>
              </w:rPr>
            </w:pPr>
            <w:r w:rsidRPr="00C30DD7">
              <w:rPr>
                <w:spacing w:val="-4"/>
                <w:sz w:val="28"/>
                <w:szCs w:val="28"/>
              </w:rPr>
              <w:t xml:space="preserve">- Thông tư số 05/2021/TT-BTP ngày 24/6/2021 của </w:t>
            </w:r>
            <w:r w:rsidR="005F00C8" w:rsidRPr="00C30DD7">
              <w:rPr>
                <w:spacing w:val="-4"/>
                <w:sz w:val="28"/>
                <w:szCs w:val="28"/>
              </w:rPr>
              <w:t xml:space="preserve">Bộ trưởng </w:t>
            </w:r>
            <w:r w:rsidRPr="00C30DD7">
              <w:rPr>
                <w:spacing w:val="-4"/>
                <w:sz w:val="28"/>
                <w:szCs w:val="28"/>
              </w:rPr>
              <w:t>Bộ Tư pháp hướng dẫn một số điều và biện pháp thi hành Luật Luật sư, Nghị định quy định chi tiết một số điều và biện pháp thi hành Luật Luật sư.</w:t>
            </w:r>
          </w:p>
          <w:p w:rsidR="006B305F" w:rsidRPr="00C30DD7" w:rsidRDefault="009B3602" w:rsidP="009B3602">
            <w:pPr>
              <w:jc w:val="both"/>
              <w:rPr>
                <w:spacing w:val="-4"/>
                <w:sz w:val="28"/>
                <w:szCs w:val="28"/>
                <w:lang w:val="vi-VN"/>
              </w:rPr>
            </w:pPr>
            <w:r w:rsidRPr="00C30DD7">
              <w:rPr>
                <w:sz w:val="26"/>
                <w:szCs w:val="26"/>
              </w:rPr>
              <w:lastRenderedPageBreak/>
              <w:t>- Thông tư số 05/2021/TT-BTP ngày 24/6/2021 của Bộ Tư pháp hướng dẫn một số điều và biện pháp thi hành Luật Luật sư, Nghị định quy định quy chi tiết một số điều và biện pháp thi hành Luật Luật sư.</w:t>
            </w:r>
          </w:p>
        </w:tc>
      </w:tr>
      <w:tr w:rsidR="00C30DD7" w:rsidRPr="00C30DD7" w:rsidTr="00B1722B">
        <w:trPr>
          <w:trHeight w:val="579"/>
        </w:trPr>
        <w:tc>
          <w:tcPr>
            <w:tcW w:w="729" w:type="dxa"/>
            <w:shd w:val="clear" w:color="auto" w:fill="auto"/>
            <w:vAlign w:val="center"/>
          </w:tcPr>
          <w:p w:rsidR="00C22F3A" w:rsidRPr="00C30DD7" w:rsidRDefault="00C22F3A" w:rsidP="00747493">
            <w:pPr>
              <w:spacing w:line="360" w:lineRule="auto"/>
              <w:jc w:val="center"/>
              <w:rPr>
                <w:sz w:val="28"/>
                <w:szCs w:val="28"/>
              </w:rPr>
            </w:pPr>
            <w:r w:rsidRPr="00C30DD7">
              <w:rPr>
                <w:sz w:val="28"/>
                <w:szCs w:val="28"/>
              </w:rPr>
              <w:lastRenderedPageBreak/>
              <w:t>11</w:t>
            </w:r>
          </w:p>
        </w:tc>
        <w:tc>
          <w:tcPr>
            <w:tcW w:w="2533" w:type="dxa"/>
            <w:shd w:val="clear" w:color="auto" w:fill="auto"/>
            <w:vAlign w:val="center"/>
          </w:tcPr>
          <w:p w:rsidR="00C22F3A" w:rsidRPr="00C30DD7" w:rsidRDefault="00C22F3A" w:rsidP="001A030D">
            <w:pPr>
              <w:jc w:val="both"/>
              <w:rPr>
                <w:sz w:val="28"/>
                <w:szCs w:val="28"/>
              </w:rPr>
            </w:pPr>
            <w:r w:rsidRPr="00C30DD7">
              <w:rPr>
                <w:sz w:val="28"/>
                <w:szCs w:val="28"/>
              </w:rPr>
              <w:t>Chuyển đổi công ty luật trách nhiệm hữu hạn và công ty luật hợp dan</w:t>
            </w:r>
            <w:r w:rsidR="001A030D" w:rsidRPr="00C30DD7">
              <w:rPr>
                <w:sz w:val="28"/>
                <w:szCs w:val="28"/>
              </w:rPr>
              <w:t>h,</w:t>
            </w:r>
            <w:r w:rsidRPr="00C30DD7">
              <w:rPr>
                <w:sz w:val="28"/>
                <w:szCs w:val="28"/>
              </w:rPr>
              <w:t xml:space="preserve"> </w:t>
            </w:r>
            <w:r w:rsidR="001A030D" w:rsidRPr="00C30DD7">
              <w:rPr>
                <w:sz w:val="28"/>
                <w:szCs w:val="28"/>
              </w:rPr>
              <w:t>c</w:t>
            </w:r>
            <w:r w:rsidRPr="00C30DD7">
              <w:rPr>
                <w:sz w:val="28"/>
                <w:szCs w:val="28"/>
              </w:rPr>
              <w:t>huyển đổi văn phòng luật sư thành công ty luật</w:t>
            </w:r>
          </w:p>
        </w:tc>
        <w:tc>
          <w:tcPr>
            <w:tcW w:w="1276" w:type="dxa"/>
            <w:shd w:val="clear" w:color="auto" w:fill="auto"/>
            <w:vAlign w:val="center"/>
          </w:tcPr>
          <w:p w:rsidR="00C22F3A" w:rsidRPr="00C30DD7" w:rsidRDefault="003A438D" w:rsidP="00927E38">
            <w:pPr>
              <w:spacing w:line="360" w:lineRule="auto"/>
              <w:jc w:val="center"/>
              <w:textAlignment w:val="baseline"/>
              <w:rPr>
                <w:bCs/>
                <w:sz w:val="28"/>
                <w:szCs w:val="28"/>
                <w:lang w:val="nl-NL"/>
              </w:rPr>
            </w:pPr>
            <w:r w:rsidRPr="00C30DD7">
              <w:rPr>
                <w:bCs/>
                <w:sz w:val="28"/>
                <w:szCs w:val="28"/>
                <w:lang w:val="nl-NL"/>
              </w:rPr>
              <w:t>07</w:t>
            </w:r>
            <w:r w:rsidR="00C22F3A" w:rsidRPr="00C30DD7">
              <w:rPr>
                <w:bCs/>
                <w:sz w:val="28"/>
                <w:szCs w:val="28"/>
                <w:lang w:val="nl-NL"/>
              </w:rPr>
              <w:t xml:space="preserve"> ngày</w:t>
            </w:r>
            <w:r w:rsidRPr="00C30DD7">
              <w:rPr>
                <w:bCs/>
                <w:sz w:val="28"/>
                <w:szCs w:val="28"/>
                <w:lang w:val="nl-NL"/>
              </w:rPr>
              <w:t xml:space="preserve"> làm việc</w:t>
            </w:r>
          </w:p>
        </w:tc>
        <w:tc>
          <w:tcPr>
            <w:tcW w:w="1417" w:type="dxa"/>
            <w:vAlign w:val="center"/>
          </w:tcPr>
          <w:p w:rsidR="00C22F3A" w:rsidRPr="00C30DD7" w:rsidRDefault="003A438D" w:rsidP="00927E38">
            <w:pPr>
              <w:spacing w:line="360" w:lineRule="auto"/>
              <w:jc w:val="center"/>
              <w:rPr>
                <w:sz w:val="28"/>
                <w:szCs w:val="28"/>
              </w:rPr>
            </w:pPr>
            <w:r w:rsidRPr="00C30DD7">
              <w:rPr>
                <w:bCs/>
                <w:sz w:val="28"/>
                <w:szCs w:val="28"/>
                <w:lang w:val="nl-NL"/>
              </w:rPr>
              <w:t>06</w:t>
            </w:r>
            <w:r w:rsidR="00C22F3A" w:rsidRPr="00C30DD7">
              <w:rPr>
                <w:bCs/>
                <w:sz w:val="28"/>
                <w:szCs w:val="28"/>
                <w:lang w:val="nl-NL"/>
              </w:rPr>
              <w:t xml:space="preserve"> ngày</w:t>
            </w:r>
            <w:r w:rsidRPr="00C30DD7">
              <w:rPr>
                <w:bCs/>
                <w:sz w:val="28"/>
                <w:szCs w:val="28"/>
                <w:lang w:val="nl-NL"/>
              </w:rPr>
              <w:t xml:space="preserve"> làm việc</w:t>
            </w:r>
          </w:p>
        </w:tc>
        <w:tc>
          <w:tcPr>
            <w:tcW w:w="1418" w:type="dxa"/>
            <w:shd w:val="clear" w:color="auto" w:fill="auto"/>
            <w:vAlign w:val="center"/>
          </w:tcPr>
          <w:p w:rsidR="00C22F3A" w:rsidRPr="00C30DD7" w:rsidRDefault="00B1722B" w:rsidP="00927E38">
            <w:pPr>
              <w:spacing w:line="360" w:lineRule="auto"/>
              <w:jc w:val="center"/>
              <w:rPr>
                <w:sz w:val="28"/>
                <w:szCs w:val="28"/>
              </w:rPr>
            </w:pPr>
            <w:r w:rsidRPr="00C30DD7">
              <w:rPr>
                <w:sz w:val="28"/>
                <w:szCs w:val="28"/>
              </w:rPr>
              <w:t>Trung tâm Phục vụ hành chính công</w:t>
            </w:r>
          </w:p>
        </w:tc>
        <w:tc>
          <w:tcPr>
            <w:tcW w:w="1417" w:type="dxa"/>
            <w:vAlign w:val="center"/>
          </w:tcPr>
          <w:p w:rsidR="00C22F3A" w:rsidRPr="00C30DD7" w:rsidRDefault="00C22F3A" w:rsidP="00927E38">
            <w:pPr>
              <w:spacing w:line="360" w:lineRule="auto"/>
              <w:jc w:val="center"/>
              <w:rPr>
                <w:sz w:val="28"/>
                <w:szCs w:val="28"/>
              </w:rPr>
            </w:pPr>
            <w:r w:rsidRPr="00C30DD7">
              <w:rPr>
                <w:sz w:val="28"/>
                <w:szCs w:val="28"/>
              </w:rPr>
              <w:t>Không</w:t>
            </w:r>
          </w:p>
        </w:tc>
        <w:tc>
          <w:tcPr>
            <w:tcW w:w="6096" w:type="dxa"/>
          </w:tcPr>
          <w:p w:rsidR="00B242D9" w:rsidRPr="00C30DD7" w:rsidRDefault="00B242D9" w:rsidP="00B242D9">
            <w:pPr>
              <w:jc w:val="both"/>
              <w:rPr>
                <w:sz w:val="28"/>
                <w:szCs w:val="28"/>
              </w:rPr>
            </w:pPr>
            <w:r w:rsidRPr="00C30DD7">
              <w:rPr>
                <w:sz w:val="28"/>
                <w:szCs w:val="28"/>
              </w:rPr>
              <w:t xml:space="preserve">- Nghị định số 123/2013/NĐ-CP ngày 14/10/2013 của Chính phủ quy định chi tiết </w:t>
            </w:r>
            <w:r w:rsidR="00BB7F66" w:rsidRPr="00C30DD7">
              <w:rPr>
                <w:sz w:val="28"/>
                <w:szCs w:val="28"/>
              </w:rPr>
              <w:t xml:space="preserve">một số điều </w:t>
            </w:r>
            <w:r w:rsidRPr="00C30DD7">
              <w:rPr>
                <w:sz w:val="28"/>
                <w:szCs w:val="28"/>
              </w:rPr>
              <w:t>và biện pháp thi hành Luật Luật sư.</w:t>
            </w:r>
          </w:p>
          <w:p w:rsidR="009B3602" w:rsidRPr="00C30DD7" w:rsidRDefault="009B3602" w:rsidP="009B3602">
            <w:pPr>
              <w:jc w:val="both"/>
              <w:rPr>
                <w:sz w:val="26"/>
                <w:szCs w:val="26"/>
              </w:rPr>
            </w:pPr>
            <w:r w:rsidRPr="00C30DD7">
              <w:rPr>
                <w:sz w:val="26"/>
                <w:szCs w:val="26"/>
              </w:rPr>
              <w:t>- Thông tư số 05/2021/TT-BTP ngày 24/6/2021 của Bộ Tư pháp hướng dẫn một số điều và biện pháp thi hành Luật Luật sư, Nghị định quy định quy chi tiết một số điều và biện pháp thi hành Luật Luật sư.</w:t>
            </w:r>
          </w:p>
          <w:p w:rsidR="00C22F3A" w:rsidRPr="00C30DD7" w:rsidRDefault="001A2A47" w:rsidP="001A2A47">
            <w:pPr>
              <w:jc w:val="both"/>
              <w:rPr>
                <w:sz w:val="28"/>
                <w:szCs w:val="28"/>
                <w:lang w:val="vi-VN"/>
              </w:rPr>
            </w:pPr>
            <w:r w:rsidRPr="00C30DD7">
              <w:rPr>
                <w:sz w:val="28"/>
                <w:szCs w:val="28"/>
              </w:rPr>
              <w:t>- Thông tư số 03/2024/TT-BTP ngày 15/5/2024 của Bộ trưởng Bộ Tư pháp sửa đổi, bổ sung 08 thông tư liên quan đến thủ tục hành chính trong lĩnh vực bổ trợ tư pháp</w:t>
            </w:r>
            <w:r w:rsidRPr="00C30DD7">
              <w:rPr>
                <w:sz w:val="28"/>
                <w:szCs w:val="28"/>
                <w:lang w:val="vi-VN"/>
              </w:rPr>
              <w:t>.</w:t>
            </w:r>
          </w:p>
        </w:tc>
      </w:tr>
      <w:tr w:rsidR="00C30DD7" w:rsidRPr="00C30DD7" w:rsidTr="00B1722B">
        <w:trPr>
          <w:trHeight w:val="579"/>
        </w:trPr>
        <w:tc>
          <w:tcPr>
            <w:tcW w:w="729" w:type="dxa"/>
            <w:shd w:val="clear" w:color="auto" w:fill="auto"/>
            <w:vAlign w:val="center"/>
          </w:tcPr>
          <w:p w:rsidR="00EF01D7" w:rsidRPr="00C30DD7" w:rsidRDefault="000E2262" w:rsidP="00747493">
            <w:pPr>
              <w:spacing w:line="360" w:lineRule="auto"/>
              <w:jc w:val="center"/>
              <w:rPr>
                <w:sz w:val="28"/>
                <w:szCs w:val="28"/>
                <w:lang w:val="vi-VN"/>
              </w:rPr>
            </w:pPr>
            <w:r w:rsidRPr="00C30DD7">
              <w:rPr>
                <w:sz w:val="28"/>
                <w:szCs w:val="28"/>
              </w:rPr>
              <w:t>1</w:t>
            </w:r>
            <w:r w:rsidRPr="00C30DD7">
              <w:rPr>
                <w:sz w:val="28"/>
                <w:szCs w:val="28"/>
                <w:lang w:val="vi-VN"/>
              </w:rPr>
              <w:t>2</w:t>
            </w:r>
          </w:p>
        </w:tc>
        <w:tc>
          <w:tcPr>
            <w:tcW w:w="2533" w:type="dxa"/>
            <w:shd w:val="clear" w:color="auto" w:fill="auto"/>
            <w:vAlign w:val="center"/>
          </w:tcPr>
          <w:p w:rsidR="00EF01D7" w:rsidRPr="00C30DD7" w:rsidRDefault="00EF01D7" w:rsidP="00E579D3">
            <w:pPr>
              <w:spacing w:line="360" w:lineRule="auto"/>
              <w:jc w:val="both"/>
              <w:rPr>
                <w:sz w:val="28"/>
                <w:szCs w:val="28"/>
              </w:rPr>
            </w:pPr>
            <w:r w:rsidRPr="00C30DD7">
              <w:rPr>
                <w:sz w:val="28"/>
                <w:szCs w:val="28"/>
              </w:rPr>
              <w:t>Đăng ký hoạt động của chi nhánh của công ty luật nước ngoài tại Việt Nam</w:t>
            </w:r>
          </w:p>
        </w:tc>
        <w:tc>
          <w:tcPr>
            <w:tcW w:w="1276" w:type="dxa"/>
            <w:shd w:val="clear" w:color="auto" w:fill="auto"/>
            <w:vAlign w:val="center"/>
          </w:tcPr>
          <w:p w:rsidR="00EF01D7" w:rsidRPr="00C30DD7" w:rsidRDefault="00EF01D7" w:rsidP="00927E38">
            <w:pPr>
              <w:spacing w:line="360" w:lineRule="auto"/>
              <w:jc w:val="center"/>
              <w:textAlignment w:val="baseline"/>
              <w:rPr>
                <w:bCs/>
                <w:sz w:val="28"/>
                <w:szCs w:val="28"/>
                <w:lang w:val="nl-NL"/>
              </w:rPr>
            </w:pPr>
            <w:r w:rsidRPr="00C30DD7">
              <w:rPr>
                <w:bCs/>
                <w:sz w:val="28"/>
                <w:szCs w:val="28"/>
                <w:lang w:val="nl-NL"/>
              </w:rPr>
              <w:t>07 ngày làm việc</w:t>
            </w:r>
          </w:p>
        </w:tc>
        <w:tc>
          <w:tcPr>
            <w:tcW w:w="1417" w:type="dxa"/>
            <w:vAlign w:val="center"/>
          </w:tcPr>
          <w:p w:rsidR="00EF01D7" w:rsidRPr="00C30DD7" w:rsidRDefault="00EF01D7" w:rsidP="00927E38">
            <w:pPr>
              <w:spacing w:line="360" w:lineRule="auto"/>
              <w:jc w:val="center"/>
              <w:rPr>
                <w:sz w:val="28"/>
                <w:szCs w:val="28"/>
              </w:rPr>
            </w:pPr>
            <w:r w:rsidRPr="00C30DD7">
              <w:rPr>
                <w:bCs/>
                <w:sz w:val="28"/>
                <w:szCs w:val="28"/>
                <w:lang w:val="nl-NL"/>
              </w:rPr>
              <w:t>06 ngày làm việc</w:t>
            </w:r>
          </w:p>
        </w:tc>
        <w:tc>
          <w:tcPr>
            <w:tcW w:w="1418" w:type="dxa"/>
            <w:shd w:val="clear" w:color="auto" w:fill="auto"/>
            <w:vAlign w:val="center"/>
          </w:tcPr>
          <w:p w:rsidR="00EF01D7" w:rsidRPr="00C30DD7" w:rsidRDefault="00B1722B" w:rsidP="00927E38">
            <w:pPr>
              <w:spacing w:line="360" w:lineRule="auto"/>
              <w:jc w:val="center"/>
              <w:rPr>
                <w:sz w:val="28"/>
                <w:szCs w:val="28"/>
              </w:rPr>
            </w:pPr>
            <w:r w:rsidRPr="00C30DD7">
              <w:rPr>
                <w:sz w:val="28"/>
                <w:szCs w:val="28"/>
              </w:rPr>
              <w:t>Trung tâm Phục vụ hành chính công</w:t>
            </w:r>
          </w:p>
        </w:tc>
        <w:tc>
          <w:tcPr>
            <w:tcW w:w="1417" w:type="dxa"/>
            <w:vAlign w:val="center"/>
          </w:tcPr>
          <w:p w:rsidR="00EF01D7" w:rsidRPr="00C30DD7" w:rsidRDefault="00EF01D7" w:rsidP="00927E38">
            <w:pPr>
              <w:spacing w:line="360" w:lineRule="auto"/>
              <w:jc w:val="center"/>
              <w:rPr>
                <w:sz w:val="28"/>
                <w:szCs w:val="28"/>
              </w:rPr>
            </w:pPr>
            <w:r w:rsidRPr="00C30DD7">
              <w:rPr>
                <w:sz w:val="28"/>
                <w:szCs w:val="28"/>
              </w:rPr>
              <w:t>600.000 đồng</w:t>
            </w:r>
          </w:p>
        </w:tc>
        <w:tc>
          <w:tcPr>
            <w:tcW w:w="6096" w:type="dxa"/>
          </w:tcPr>
          <w:p w:rsidR="00B242D9" w:rsidRPr="00C30DD7" w:rsidRDefault="00B242D9" w:rsidP="00B242D9">
            <w:pPr>
              <w:jc w:val="both"/>
              <w:rPr>
                <w:sz w:val="28"/>
                <w:szCs w:val="28"/>
              </w:rPr>
            </w:pPr>
            <w:r w:rsidRPr="00C30DD7">
              <w:rPr>
                <w:sz w:val="28"/>
                <w:szCs w:val="28"/>
              </w:rPr>
              <w:t xml:space="preserve">- Nghị định số 123/2013/NĐ-CP ngày 14/10/2013 của Chính phủ quy định chi tiết </w:t>
            </w:r>
            <w:r w:rsidR="00BB7F66" w:rsidRPr="00C30DD7">
              <w:rPr>
                <w:sz w:val="28"/>
                <w:szCs w:val="28"/>
              </w:rPr>
              <w:t xml:space="preserve">một số điều </w:t>
            </w:r>
            <w:r w:rsidRPr="00C30DD7">
              <w:rPr>
                <w:sz w:val="28"/>
                <w:szCs w:val="28"/>
              </w:rPr>
              <w:t>và biện pháp thi hành Luật Luật sư.</w:t>
            </w:r>
          </w:p>
          <w:p w:rsidR="009C7D22" w:rsidRPr="00C30DD7" w:rsidRDefault="009C7D22" w:rsidP="009C7D22">
            <w:pPr>
              <w:jc w:val="both"/>
              <w:rPr>
                <w:spacing w:val="4"/>
                <w:sz w:val="28"/>
                <w:szCs w:val="28"/>
              </w:rPr>
            </w:pPr>
            <w:r w:rsidRPr="00C30DD7">
              <w:rPr>
                <w:spacing w:val="4"/>
                <w:sz w:val="28"/>
                <w:szCs w:val="28"/>
              </w:rPr>
              <w:t>- Thông tư số 220/2016/TT-BTC ngày 10/11/2016 của Bộ trưởng Bộ Tài chính quy định mức thu, chế độ thu, nộp, quản lý phí, lệ phí trong hoạt động luật sư.</w:t>
            </w:r>
          </w:p>
          <w:p w:rsidR="009B3602" w:rsidRPr="00C30DD7" w:rsidRDefault="009B3602" w:rsidP="009B3602">
            <w:pPr>
              <w:jc w:val="both"/>
              <w:rPr>
                <w:sz w:val="26"/>
                <w:szCs w:val="26"/>
              </w:rPr>
            </w:pPr>
            <w:r w:rsidRPr="00C30DD7">
              <w:rPr>
                <w:sz w:val="26"/>
                <w:szCs w:val="26"/>
              </w:rPr>
              <w:t>- Thông tư số 05/2021/TT-BTP ngày 24/6/2021 của Bộ Tư pháp hướng dẫn một số điều và biện pháp thi hành Luật Luật sư, Nghị định quy định quy chi tiết một số điều và biện pháp thi hành Luật Luật sư.</w:t>
            </w:r>
          </w:p>
          <w:p w:rsidR="00EF01D7" w:rsidRPr="00C30DD7" w:rsidRDefault="001A2A47" w:rsidP="00B242D9">
            <w:pPr>
              <w:jc w:val="both"/>
              <w:rPr>
                <w:spacing w:val="-4"/>
                <w:sz w:val="28"/>
                <w:szCs w:val="28"/>
              </w:rPr>
            </w:pPr>
            <w:r w:rsidRPr="00C30DD7">
              <w:rPr>
                <w:sz w:val="28"/>
                <w:szCs w:val="28"/>
              </w:rPr>
              <w:lastRenderedPageBreak/>
              <w:t>- Thông tư số 03/2024/TT-BTP ngày 15/5/2024 của Bộ trưởng Bộ Tư pháp sửa đổi, bổ sung 08 thông tư liên quan đến thủ tục hành chính trong lĩnh vực bổ trợ tư pháp</w:t>
            </w:r>
            <w:r w:rsidRPr="00C30DD7">
              <w:rPr>
                <w:sz w:val="28"/>
                <w:szCs w:val="28"/>
                <w:lang w:val="vi-VN"/>
              </w:rPr>
              <w:t>.</w:t>
            </w:r>
          </w:p>
        </w:tc>
      </w:tr>
      <w:tr w:rsidR="00C30DD7" w:rsidRPr="00C30DD7" w:rsidTr="00B1722B">
        <w:trPr>
          <w:trHeight w:val="2868"/>
        </w:trPr>
        <w:tc>
          <w:tcPr>
            <w:tcW w:w="729" w:type="dxa"/>
            <w:shd w:val="clear" w:color="auto" w:fill="auto"/>
            <w:vAlign w:val="center"/>
          </w:tcPr>
          <w:p w:rsidR="00E842AF" w:rsidRPr="00C30DD7" w:rsidRDefault="000E2262" w:rsidP="00747493">
            <w:pPr>
              <w:spacing w:line="360" w:lineRule="auto"/>
              <w:jc w:val="center"/>
              <w:rPr>
                <w:sz w:val="28"/>
                <w:szCs w:val="28"/>
              </w:rPr>
            </w:pPr>
            <w:r w:rsidRPr="00C30DD7">
              <w:rPr>
                <w:sz w:val="28"/>
                <w:szCs w:val="28"/>
              </w:rPr>
              <w:lastRenderedPageBreak/>
              <w:t>13</w:t>
            </w:r>
          </w:p>
        </w:tc>
        <w:tc>
          <w:tcPr>
            <w:tcW w:w="2533" w:type="dxa"/>
            <w:shd w:val="clear" w:color="auto" w:fill="auto"/>
            <w:vAlign w:val="center"/>
          </w:tcPr>
          <w:p w:rsidR="00E842AF" w:rsidRPr="00C30DD7" w:rsidRDefault="00E842AF" w:rsidP="00E579D3">
            <w:pPr>
              <w:spacing w:line="360" w:lineRule="auto"/>
              <w:jc w:val="both"/>
              <w:rPr>
                <w:sz w:val="28"/>
                <w:szCs w:val="28"/>
              </w:rPr>
            </w:pPr>
            <w:r w:rsidRPr="00C30DD7">
              <w:rPr>
                <w:sz w:val="28"/>
                <w:szCs w:val="28"/>
              </w:rPr>
              <w:t>Cấp lại Giấy đăng ký hoạt động của chi nhánh, công ty luật nước ngoài</w:t>
            </w:r>
          </w:p>
        </w:tc>
        <w:tc>
          <w:tcPr>
            <w:tcW w:w="1276" w:type="dxa"/>
            <w:shd w:val="clear" w:color="auto" w:fill="auto"/>
            <w:vAlign w:val="center"/>
          </w:tcPr>
          <w:p w:rsidR="00E842AF" w:rsidRPr="00C30DD7" w:rsidRDefault="00E842AF" w:rsidP="00927E38">
            <w:pPr>
              <w:spacing w:line="360" w:lineRule="auto"/>
              <w:jc w:val="center"/>
              <w:textAlignment w:val="baseline"/>
              <w:rPr>
                <w:bCs/>
                <w:sz w:val="28"/>
                <w:szCs w:val="28"/>
                <w:lang w:val="nl-NL"/>
              </w:rPr>
            </w:pPr>
            <w:r w:rsidRPr="00C30DD7">
              <w:rPr>
                <w:bCs/>
                <w:sz w:val="28"/>
                <w:szCs w:val="28"/>
                <w:lang w:val="nl-NL"/>
              </w:rPr>
              <w:t>10 ngày làm việc</w:t>
            </w:r>
          </w:p>
        </w:tc>
        <w:tc>
          <w:tcPr>
            <w:tcW w:w="1417" w:type="dxa"/>
            <w:vAlign w:val="center"/>
          </w:tcPr>
          <w:p w:rsidR="00E842AF" w:rsidRPr="00C30DD7" w:rsidRDefault="00E842AF" w:rsidP="00927E38">
            <w:pPr>
              <w:spacing w:line="360" w:lineRule="auto"/>
              <w:jc w:val="center"/>
              <w:rPr>
                <w:sz w:val="28"/>
                <w:szCs w:val="28"/>
              </w:rPr>
            </w:pPr>
            <w:r w:rsidRPr="00C30DD7">
              <w:rPr>
                <w:bCs/>
                <w:sz w:val="28"/>
                <w:szCs w:val="28"/>
                <w:lang w:val="nl-NL"/>
              </w:rPr>
              <w:t>08 ngày làm việc</w:t>
            </w:r>
          </w:p>
        </w:tc>
        <w:tc>
          <w:tcPr>
            <w:tcW w:w="1418" w:type="dxa"/>
            <w:shd w:val="clear" w:color="auto" w:fill="auto"/>
            <w:vAlign w:val="center"/>
          </w:tcPr>
          <w:p w:rsidR="00E842AF" w:rsidRPr="00C30DD7" w:rsidRDefault="00B1722B" w:rsidP="00927E38">
            <w:pPr>
              <w:spacing w:line="360" w:lineRule="auto"/>
              <w:jc w:val="center"/>
              <w:rPr>
                <w:sz w:val="28"/>
                <w:szCs w:val="28"/>
              </w:rPr>
            </w:pPr>
            <w:r w:rsidRPr="00C30DD7">
              <w:rPr>
                <w:sz w:val="28"/>
                <w:szCs w:val="28"/>
              </w:rPr>
              <w:t>Trung tâm Phục vụ hành chính công</w:t>
            </w:r>
          </w:p>
        </w:tc>
        <w:tc>
          <w:tcPr>
            <w:tcW w:w="1417" w:type="dxa"/>
            <w:vAlign w:val="center"/>
          </w:tcPr>
          <w:p w:rsidR="00E842AF" w:rsidRPr="00C30DD7" w:rsidRDefault="00E842AF" w:rsidP="00927E38">
            <w:pPr>
              <w:spacing w:line="360" w:lineRule="auto"/>
              <w:jc w:val="center"/>
              <w:rPr>
                <w:sz w:val="28"/>
                <w:szCs w:val="28"/>
              </w:rPr>
            </w:pPr>
            <w:r w:rsidRPr="00C30DD7">
              <w:rPr>
                <w:sz w:val="28"/>
                <w:szCs w:val="28"/>
              </w:rPr>
              <w:t>2.000.000 đồng</w:t>
            </w:r>
          </w:p>
        </w:tc>
        <w:tc>
          <w:tcPr>
            <w:tcW w:w="6096" w:type="dxa"/>
          </w:tcPr>
          <w:p w:rsidR="006F61C1" w:rsidRPr="00C30DD7" w:rsidRDefault="006F61C1" w:rsidP="006F61C1">
            <w:pPr>
              <w:jc w:val="both"/>
              <w:rPr>
                <w:sz w:val="28"/>
                <w:szCs w:val="28"/>
              </w:rPr>
            </w:pPr>
            <w:r w:rsidRPr="00C30DD7">
              <w:rPr>
                <w:sz w:val="28"/>
                <w:szCs w:val="28"/>
              </w:rPr>
              <w:t>- Luật Luật sư</w:t>
            </w:r>
            <w:r w:rsidR="0036285E" w:rsidRPr="00C30DD7">
              <w:rPr>
                <w:sz w:val="28"/>
                <w:szCs w:val="28"/>
              </w:rPr>
              <w:t xml:space="preserve"> số 65/2006/QH11 ngày 29/6/2006;</w:t>
            </w:r>
            <w:r w:rsidRPr="00C30DD7">
              <w:rPr>
                <w:sz w:val="28"/>
                <w:szCs w:val="28"/>
              </w:rPr>
              <w:t xml:space="preserve"> Luật sửa đổi, bổ sung một số điều của Luật Luật sư số 20/2012/QH13 ngày 20/11/2012.</w:t>
            </w:r>
          </w:p>
          <w:p w:rsidR="009C7D22" w:rsidRPr="00C30DD7" w:rsidRDefault="009C7D22" w:rsidP="009C7D22">
            <w:pPr>
              <w:jc w:val="both"/>
              <w:rPr>
                <w:spacing w:val="4"/>
                <w:sz w:val="28"/>
                <w:szCs w:val="28"/>
              </w:rPr>
            </w:pPr>
            <w:r w:rsidRPr="00C30DD7">
              <w:rPr>
                <w:spacing w:val="4"/>
                <w:sz w:val="28"/>
                <w:szCs w:val="28"/>
              </w:rPr>
              <w:t>- Thông tư số 220/2016/TT-BTC ngày 10/11/2016 của Bộ trưởng Bộ Tài chính quy định mức thu, chế độ thu, nộp, quản lý phí, lệ phí trong hoạt động luật sư.</w:t>
            </w:r>
          </w:p>
          <w:p w:rsidR="009B3602" w:rsidRPr="00C30DD7" w:rsidRDefault="009B3602" w:rsidP="009B3602">
            <w:pPr>
              <w:jc w:val="both"/>
              <w:rPr>
                <w:sz w:val="26"/>
                <w:szCs w:val="26"/>
              </w:rPr>
            </w:pPr>
            <w:r w:rsidRPr="00C30DD7">
              <w:rPr>
                <w:sz w:val="26"/>
                <w:szCs w:val="26"/>
              </w:rPr>
              <w:t>- Thông tư số 05/2021/TT-BTP ngày 24/6/2021 của Bộ Tư pháp hướng dẫn một số điều và biện pháp thi hành Luật Luật sư, Nghị định quy định quy chi tiết một số điều và biện pháp thi hành Luật Luật sư.</w:t>
            </w:r>
          </w:p>
          <w:p w:rsidR="00E842AF" w:rsidRPr="00C30DD7" w:rsidRDefault="001A2A47" w:rsidP="00B242D9">
            <w:pPr>
              <w:jc w:val="both"/>
              <w:rPr>
                <w:sz w:val="28"/>
                <w:szCs w:val="28"/>
              </w:rPr>
            </w:pPr>
            <w:r w:rsidRPr="00C30DD7">
              <w:rPr>
                <w:sz w:val="28"/>
                <w:szCs w:val="28"/>
              </w:rPr>
              <w:t>- Thông tư số 03/2024/TT-BTP ngày 15/5/2024 của Bộ trưởng Bộ Tư pháp sửa đổi, bổ sung 08 thông tư liên quan đến thủ tục hành chính trong lĩnh vực bổ trợ tư pháp</w:t>
            </w:r>
            <w:r w:rsidRPr="00C30DD7">
              <w:rPr>
                <w:sz w:val="28"/>
                <w:szCs w:val="28"/>
                <w:lang w:val="vi-VN"/>
              </w:rPr>
              <w:t>.</w:t>
            </w:r>
          </w:p>
        </w:tc>
      </w:tr>
      <w:bookmarkEnd w:id="0"/>
    </w:tbl>
    <w:p w:rsidR="00394D9C" w:rsidRPr="00C30DD7" w:rsidRDefault="00394D9C" w:rsidP="009C7D22">
      <w:pPr>
        <w:spacing w:before="120" w:after="120"/>
        <w:ind w:firstLine="709"/>
        <w:jc w:val="both"/>
        <w:rPr>
          <w:b/>
          <w:sz w:val="28"/>
          <w:szCs w:val="28"/>
        </w:rPr>
      </w:pPr>
    </w:p>
    <w:sectPr w:rsidR="00394D9C" w:rsidRPr="00C30DD7" w:rsidSect="007A6BAA">
      <w:headerReference w:type="default" r:id="rId10"/>
      <w:footerReference w:type="default" r:id="rId11"/>
      <w:pgSz w:w="16840" w:h="11907" w:orient="landscape" w:code="9"/>
      <w:pgMar w:top="737" w:right="1134" w:bottom="567" w:left="1418" w:header="425" w:footer="573"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F7F" w:rsidRDefault="000D5F7F">
      <w:r>
        <w:separator/>
      </w:r>
    </w:p>
  </w:endnote>
  <w:endnote w:type="continuationSeparator" w:id="0">
    <w:p w:rsidR="000D5F7F" w:rsidRDefault="000D5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1EA" w:rsidRDefault="004471EA" w:rsidP="00676B4A">
    <w:pPr>
      <w:pStyle w:val="Footer"/>
      <w:jc w:val="center"/>
    </w:pPr>
  </w:p>
  <w:p w:rsidR="004471EA" w:rsidRDefault="004471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F7F" w:rsidRDefault="000D5F7F">
      <w:r>
        <w:separator/>
      </w:r>
    </w:p>
  </w:footnote>
  <w:footnote w:type="continuationSeparator" w:id="0">
    <w:p w:rsidR="000D5F7F" w:rsidRDefault="000D5F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9124007"/>
      <w:docPartObj>
        <w:docPartGallery w:val="Page Numbers (Top of Page)"/>
        <w:docPartUnique/>
      </w:docPartObj>
    </w:sdtPr>
    <w:sdtEndPr>
      <w:rPr>
        <w:noProof/>
      </w:rPr>
    </w:sdtEndPr>
    <w:sdtContent>
      <w:p w:rsidR="00676B4A" w:rsidRDefault="00676B4A">
        <w:pPr>
          <w:pStyle w:val="Header"/>
          <w:jc w:val="center"/>
        </w:pPr>
        <w:r>
          <w:fldChar w:fldCharType="begin"/>
        </w:r>
        <w:r>
          <w:instrText xml:space="preserve"> PAGE   \* MERGEFORMAT </w:instrText>
        </w:r>
        <w:r>
          <w:fldChar w:fldCharType="separate"/>
        </w:r>
        <w:r w:rsidR="00C30DD7">
          <w:rPr>
            <w:noProof/>
          </w:rPr>
          <w:t>2</w:t>
        </w:r>
        <w:r>
          <w:rPr>
            <w:noProof/>
          </w:rPr>
          <w:fldChar w:fldCharType="end"/>
        </w:r>
      </w:p>
    </w:sdtContent>
  </w:sdt>
  <w:p w:rsidR="00676B4A" w:rsidRDefault="00676B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48C"/>
    <w:rsid w:val="0001298D"/>
    <w:rsid w:val="000145B9"/>
    <w:rsid w:val="000205DD"/>
    <w:rsid w:val="00021837"/>
    <w:rsid w:val="00033AF8"/>
    <w:rsid w:val="00034729"/>
    <w:rsid w:val="00034F5C"/>
    <w:rsid w:val="0004459E"/>
    <w:rsid w:val="00050B95"/>
    <w:rsid w:val="0006048C"/>
    <w:rsid w:val="00064C0F"/>
    <w:rsid w:val="00066A4A"/>
    <w:rsid w:val="00071F6B"/>
    <w:rsid w:val="00072D91"/>
    <w:rsid w:val="00082D5B"/>
    <w:rsid w:val="000907C3"/>
    <w:rsid w:val="00092F71"/>
    <w:rsid w:val="00095152"/>
    <w:rsid w:val="00097B13"/>
    <w:rsid w:val="000A118D"/>
    <w:rsid w:val="000A64D4"/>
    <w:rsid w:val="000A6B47"/>
    <w:rsid w:val="000A7670"/>
    <w:rsid w:val="000B258C"/>
    <w:rsid w:val="000B7373"/>
    <w:rsid w:val="000C2972"/>
    <w:rsid w:val="000C36F3"/>
    <w:rsid w:val="000C5847"/>
    <w:rsid w:val="000D28D6"/>
    <w:rsid w:val="000D5F7F"/>
    <w:rsid w:val="000D7E99"/>
    <w:rsid w:val="000E1640"/>
    <w:rsid w:val="000E2262"/>
    <w:rsid w:val="000E2567"/>
    <w:rsid w:val="000E7247"/>
    <w:rsid w:val="00102DBB"/>
    <w:rsid w:val="00120145"/>
    <w:rsid w:val="00124289"/>
    <w:rsid w:val="00132B17"/>
    <w:rsid w:val="001410FB"/>
    <w:rsid w:val="00141163"/>
    <w:rsid w:val="00151E30"/>
    <w:rsid w:val="00152445"/>
    <w:rsid w:val="00153EF2"/>
    <w:rsid w:val="00156C8B"/>
    <w:rsid w:val="0016194B"/>
    <w:rsid w:val="00177A49"/>
    <w:rsid w:val="00182F88"/>
    <w:rsid w:val="00183638"/>
    <w:rsid w:val="0019704D"/>
    <w:rsid w:val="001A030D"/>
    <w:rsid w:val="001A2A47"/>
    <w:rsid w:val="001C5273"/>
    <w:rsid w:val="001D4C9B"/>
    <w:rsid w:val="001E13DB"/>
    <w:rsid w:val="001F2E37"/>
    <w:rsid w:val="001F51EF"/>
    <w:rsid w:val="001F5BBB"/>
    <w:rsid w:val="001F7E86"/>
    <w:rsid w:val="00201840"/>
    <w:rsid w:val="002214F2"/>
    <w:rsid w:val="002232A5"/>
    <w:rsid w:val="00240446"/>
    <w:rsid w:val="00243CCE"/>
    <w:rsid w:val="0024698F"/>
    <w:rsid w:val="00251150"/>
    <w:rsid w:val="00251CA8"/>
    <w:rsid w:val="002655D5"/>
    <w:rsid w:val="0026580D"/>
    <w:rsid w:val="00265CD3"/>
    <w:rsid w:val="00270728"/>
    <w:rsid w:val="002756E6"/>
    <w:rsid w:val="0028636F"/>
    <w:rsid w:val="00297627"/>
    <w:rsid w:val="002A0C17"/>
    <w:rsid w:val="002A3424"/>
    <w:rsid w:val="002A3F47"/>
    <w:rsid w:val="002B21A7"/>
    <w:rsid w:val="002E0D57"/>
    <w:rsid w:val="002E1A7C"/>
    <w:rsid w:val="002E4809"/>
    <w:rsid w:val="002E71B6"/>
    <w:rsid w:val="002F416A"/>
    <w:rsid w:val="002F68AD"/>
    <w:rsid w:val="002F73AF"/>
    <w:rsid w:val="00305134"/>
    <w:rsid w:val="00306001"/>
    <w:rsid w:val="003302A5"/>
    <w:rsid w:val="00342EAB"/>
    <w:rsid w:val="0035325D"/>
    <w:rsid w:val="00353C56"/>
    <w:rsid w:val="0036285E"/>
    <w:rsid w:val="00366559"/>
    <w:rsid w:val="003667EF"/>
    <w:rsid w:val="00374D1B"/>
    <w:rsid w:val="00381827"/>
    <w:rsid w:val="00381D70"/>
    <w:rsid w:val="003912F8"/>
    <w:rsid w:val="00394B2E"/>
    <w:rsid w:val="00394D9C"/>
    <w:rsid w:val="003A02E5"/>
    <w:rsid w:val="003A3F8F"/>
    <w:rsid w:val="003A438D"/>
    <w:rsid w:val="003B1B8D"/>
    <w:rsid w:val="003B2F98"/>
    <w:rsid w:val="003B6139"/>
    <w:rsid w:val="003C2CB8"/>
    <w:rsid w:val="003C318A"/>
    <w:rsid w:val="003C44C3"/>
    <w:rsid w:val="003D207E"/>
    <w:rsid w:val="003E3AB2"/>
    <w:rsid w:val="003E4D19"/>
    <w:rsid w:val="003E657D"/>
    <w:rsid w:val="003E7709"/>
    <w:rsid w:val="003F16BF"/>
    <w:rsid w:val="0040309B"/>
    <w:rsid w:val="004030D5"/>
    <w:rsid w:val="004039BB"/>
    <w:rsid w:val="0040536B"/>
    <w:rsid w:val="00415302"/>
    <w:rsid w:val="0041554E"/>
    <w:rsid w:val="00424472"/>
    <w:rsid w:val="004254BD"/>
    <w:rsid w:val="00430A40"/>
    <w:rsid w:val="00434BB3"/>
    <w:rsid w:val="00440DB5"/>
    <w:rsid w:val="00444DBE"/>
    <w:rsid w:val="004471EA"/>
    <w:rsid w:val="004510B7"/>
    <w:rsid w:val="004773B4"/>
    <w:rsid w:val="00482430"/>
    <w:rsid w:val="00487865"/>
    <w:rsid w:val="0049356A"/>
    <w:rsid w:val="00493701"/>
    <w:rsid w:val="004A5AB3"/>
    <w:rsid w:val="004B1362"/>
    <w:rsid w:val="004C0434"/>
    <w:rsid w:val="004C2FFA"/>
    <w:rsid w:val="004D1CAE"/>
    <w:rsid w:val="004D5186"/>
    <w:rsid w:val="004D5E88"/>
    <w:rsid w:val="004D6375"/>
    <w:rsid w:val="004E112B"/>
    <w:rsid w:val="004E6245"/>
    <w:rsid w:val="004F3B99"/>
    <w:rsid w:val="004F632F"/>
    <w:rsid w:val="004F7FAC"/>
    <w:rsid w:val="00502C49"/>
    <w:rsid w:val="00503AF9"/>
    <w:rsid w:val="005062D2"/>
    <w:rsid w:val="00510DBF"/>
    <w:rsid w:val="00514941"/>
    <w:rsid w:val="00526838"/>
    <w:rsid w:val="00533C44"/>
    <w:rsid w:val="00533FB4"/>
    <w:rsid w:val="00535ED8"/>
    <w:rsid w:val="0054084B"/>
    <w:rsid w:val="00573220"/>
    <w:rsid w:val="00574740"/>
    <w:rsid w:val="00575FDD"/>
    <w:rsid w:val="00577DA8"/>
    <w:rsid w:val="00583721"/>
    <w:rsid w:val="0058717F"/>
    <w:rsid w:val="005908E9"/>
    <w:rsid w:val="00590C19"/>
    <w:rsid w:val="00592DC7"/>
    <w:rsid w:val="005979AD"/>
    <w:rsid w:val="005A057A"/>
    <w:rsid w:val="005B22EB"/>
    <w:rsid w:val="005C2DF0"/>
    <w:rsid w:val="005C557F"/>
    <w:rsid w:val="005D43E1"/>
    <w:rsid w:val="005F00C8"/>
    <w:rsid w:val="005F3086"/>
    <w:rsid w:val="005F66A4"/>
    <w:rsid w:val="006156A5"/>
    <w:rsid w:val="00616BF3"/>
    <w:rsid w:val="00616FBB"/>
    <w:rsid w:val="00624C9D"/>
    <w:rsid w:val="00626BAB"/>
    <w:rsid w:val="00636188"/>
    <w:rsid w:val="006437F2"/>
    <w:rsid w:val="006449FC"/>
    <w:rsid w:val="00644B9C"/>
    <w:rsid w:val="006476E1"/>
    <w:rsid w:val="00651211"/>
    <w:rsid w:val="00654FDD"/>
    <w:rsid w:val="0065569B"/>
    <w:rsid w:val="00660F05"/>
    <w:rsid w:val="00661917"/>
    <w:rsid w:val="0066368A"/>
    <w:rsid w:val="006670DA"/>
    <w:rsid w:val="00670990"/>
    <w:rsid w:val="006765C7"/>
    <w:rsid w:val="00676B4A"/>
    <w:rsid w:val="006A4913"/>
    <w:rsid w:val="006A5052"/>
    <w:rsid w:val="006B305F"/>
    <w:rsid w:val="006D00B1"/>
    <w:rsid w:val="006D3E74"/>
    <w:rsid w:val="006D56CE"/>
    <w:rsid w:val="006D68BD"/>
    <w:rsid w:val="006E0D24"/>
    <w:rsid w:val="006E71D0"/>
    <w:rsid w:val="006F20E8"/>
    <w:rsid w:val="006F2613"/>
    <w:rsid w:val="006F3DF1"/>
    <w:rsid w:val="006F61C1"/>
    <w:rsid w:val="007008A0"/>
    <w:rsid w:val="007048AE"/>
    <w:rsid w:val="00711668"/>
    <w:rsid w:val="00713F7E"/>
    <w:rsid w:val="00715E7B"/>
    <w:rsid w:val="00730AC8"/>
    <w:rsid w:val="00741628"/>
    <w:rsid w:val="00747493"/>
    <w:rsid w:val="00750C5C"/>
    <w:rsid w:val="00752918"/>
    <w:rsid w:val="00757019"/>
    <w:rsid w:val="00762A4B"/>
    <w:rsid w:val="007641E8"/>
    <w:rsid w:val="007700C1"/>
    <w:rsid w:val="00770543"/>
    <w:rsid w:val="00773B80"/>
    <w:rsid w:val="007750EB"/>
    <w:rsid w:val="0077572B"/>
    <w:rsid w:val="007766F6"/>
    <w:rsid w:val="00781ED7"/>
    <w:rsid w:val="007A2405"/>
    <w:rsid w:val="007A6BAA"/>
    <w:rsid w:val="007D31BD"/>
    <w:rsid w:val="007E3980"/>
    <w:rsid w:val="007E3CCB"/>
    <w:rsid w:val="007E3D70"/>
    <w:rsid w:val="007F6A66"/>
    <w:rsid w:val="0080536E"/>
    <w:rsid w:val="00814A06"/>
    <w:rsid w:val="0081735E"/>
    <w:rsid w:val="008263A4"/>
    <w:rsid w:val="00831137"/>
    <w:rsid w:val="00832ACA"/>
    <w:rsid w:val="00833DC8"/>
    <w:rsid w:val="00833F16"/>
    <w:rsid w:val="00837FAD"/>
    <w:rsid w:val="008428BE"/>
    <w:rsid w:val="00861D41"/>
    <w:rsid w:val="00880968"/>
    <w:rsid w:val="00882433"/>
    <w:rsid w:val="0088615D"/>
    <w:rsid w:val="00886C15"/>
    <w:rsid w:val="00890DB2"/>
    <w:rsid w:val="008974BF"/>
    <w:rsid w:val="008A41E3"/>
    <w:rsid w:val="008A6722"/>
    <w:rsid w:val="008B766B"/>
    <w:rsid w:val="008C29EA"/>
    <w:rsid w:val="008C5F02"/>
    <w:rsid w:val="008C6C0D"/>
    <w:rsid w:val="008C701E"/>
    <w:rsid w:val="008C75C2"/>
    <w:rsid w:val="008D11C6"/>
    <w:rsid w:val="008D3BC7"/>
    <w:rsid w:val="008D4AA9"/>
    <w:rsid w:val="008E2BC1"/>
    <w:rsid w:val="008F071E"/>
    <w:rsid w:val="008F54CA"/>
    <w:rsid w:val="008F5D4B"/>
    <w:rsid w:val="009010A9"/>
    <w:rsid w:val="00903579"/>
    <w:rsid w:val="00905F20"/>
    <w:rsid w:val="009065C1"/>
    <w:rsid w:val="00911BEC"/>
    <w:rsid w:val="00914A25"/>
    <w:rsid w:val="00916799"/>
    <w:rsid w:val="0092137F"/>
    <w:rsid w:val="0092362F"/>
    <w:rsid w:val="00926CB7"/>
    <w:rsid w:val="00927E38"/>
    <w:rsid w:val="0093039B"/>
    <w:rsid w:val="00932CFB"/>
    <w:rsid w:val="00933C69"/>
    <w:rsid w:val="00936352"/>
    <w:rsid w:val="0094438E"/>
    <w:rsid w:val="00951E34"/>
    <w:rsid w:val="0096435E"/>
    <w:rsid w:val="0096460E"/>
    <w:rsid w:val="00966E55"/>
    <w:rsid w:val="00970193"/>
    <w:rsid w:val="00971278"/>
    <w:rsid w:val="009730DF"/>
    <w:rsid w:val="00975928"/>
    <w:rsid w:val="00975FC6"/>
    <w:rsid w:val="00976E99"/>
    <w:rsid w:val="00977D01"/>
    <w:rsid w:val="00984D5D"/>
    <w:rsid w:val="00985A19"/>
    <w:rsid w:val="009904AB"/>
    <w:rsid w:val="00994930"/>
    <w:rsid w:val="009954AD"/>
    <w:rsid w:val="009A0E9B"/>
    <w:rsid w:val="009A1806"/>
    <w:rsid w:val="009A2782"/>
    <w:rsid w:val="009A4D92"/>
    <w:rsid w:val="009A519F"/>
    <w:rsid w:val="009B3602"/>
    <w:rsid w:val="009C4828"/>
    <w:rsid w:val="009C55BE"/>
    <w:rsid w:val="009C5A41"/>
    <w:rsid w:val="009C7D22"/>
    <w:rsid w:val="009E24D7"/>
    <w:rsid w:val="009E4CCD"/>
    <w:rsid w:val="009E6AE2"/>
    <w:rsid w:val="009F2DE9"/>
    <w:rsid w:val="00A00749"/>
    <w:rsid w:val="00A07A9B"/>
    <w:rsid w:val="00A15737"/>
    <w:rsid w:val="00A1785C"/>
    <w:rsid w:val="00A2057D"/>
    <w:rsid w:val="00A245AE"/>
    <w:rsid w:val="00A24C90"/>
    <w:rsid w:val="00A4250E"/>
    <w:rsid w:val="00A43649"/>
    <w:rsid w:val="00A444D8"/>
    <w:rsid w:val="00A703FE"/>
    <w:rsid w:val="00A75AB1"/>
    <w:rsid w:val="00A77DC9"/>
    <w:rsid w:val="00A8104F"/>
    <w:rsid w:val="00A819AA"/>
    <w:rsid w:val="00A83773"/>
    <w:rsid w:val="00A94B4B"/>
    <w:rsid w:val="00A9709E"/>
    <w:rsid w:val="00A976C3"/>
    <w:rsid w:val="00AA0496"/>
    <w:rsid w:val="00AA04BF"/>
    <w:rsid w:val="00AA0BE7"/>
    <w:rsid w:val="00AA24BF"/>
    <w:rsid w:val="00AA2A4C"/>
    <w:rsid w:val="00AA506E"/>
    <w:rsid w:val="00AB04E4"/>
    <w:rsid w:val="00AB0517"/>
    <w:rsid w:val="00AB22FE"/>
    <w:rsid w:val="00AB2853"/>
    <w:rsid w:val="00AB326D"/>
    <w:rsid w:val="00AB7835"/>
    <w:rsid w:val="00AC7FB2"/>
    <w:rsid w:val="00AD0D36"/>
    <w:rsid w:val="00AE19A5"/>
    <w:rsid w:val="00AE37BB"/>
    <w:rsid w:val="00AE5E54"/>
    <w:rsid w:val="00AF76F0"/>
    <w:rsid w:val="00B04790"/>
    <w:rsid w:val="00B06FEF"/>
    <w:rsid w:val="00B118AE"/>
    <w:rsid w:val="00B1243B"/>
    <w:rsid w:val="00B12C7C"/>
    <w:rsid w:val="00B154DC"/>
    <w:rsid w:val="00B1722B"/>
    <w:rsid w:val="00B24123"/>
    <w:rsid w:val="00B242D9"/>
    <w:rsid w:val="00B24F27"/>
    <w:rsid w:val="00B27093"/>
    <w:rsid w:val="00B310FA"/>
    <w:rsid w:val="00B35D6D"/>
    <w:rsid w:val="00B44FE5"/>
    <w:rsid w:val="00B6606C"/>
    <w:rsid w:val="00B841AD"/>
    <w:rsid w:val="00B9417E"/>
    <w:rsid w:val="00B95427"/>
    <w:rsid w:val="00B96607"/>
    <w:rsid w:val="00B96FA3"/>
    <w:rsid w:val="00BA2DE6"/>
    <w:rsid w:val="00BA52D2"/>
    <w:rsid w:val="00BB4D7B"/>
    <w:rsid w:val="00BB7341"/>
    <w:rsid w:val="00BB7F66"/>
    <w:rsid w:val="00BC613B"/>
    <w:rsid w:val="00BE1C69"/>
    <w:rsid w:val="00BE1F06"/>
    <w:rsid w:val="00BE2589"/>
    <w:rsid w:val="00BF65BC"/>
    <w:rsid w:val="00C01706"/>
    <w:rsid w:val="00C03CC8"/>
    <w:rsid w:val="00C10FA7"/>
    <w:rsid w:val="00C12D36"/>
    <w:rsid w:val="00C14554"/>
    <w:rsid w:val="00C15BA1"/>
    <w:rsid w:val="00C22F3A"/>
    <w:rsid w:val="00C245F3"/>
    <w:rsid w:val="00C30DD7"/>
    <w:rsid w:val="00C341EE"/>
    <w:rsid w:val="00C37DE8"/>
    <w:rsid w:val="00C413B7"/>
    <w:rsid w:val="00C44AC3"/>
    <w:rsid w:val="00C46574"/>
    <w:rsid w:val="00C47256"/>
    <w:rsid w:val="00C613E8"/>
    <w:rsid w:val="00C63733"/>
    <w:rsid w:val="00C63929"/>
    <w:rsid w:val="00C66B41"/>
    <w:rsid w:val="00C721A4"/>
    <w:rsid w:val="00C762D2"/>
    <w:rsid w:val="00C7694F"/>
    <w:rsid w:val="00C7725D"/>
    <w:rsid w:val="00C83C7B"/>
    <w:rsid w:val="00C868A5"/>
    <w:rsid w:val="00C869CA"/>
    <w:rsid w:val="00C92DAB"/>
    <w:rsid w:val="00C92E2D"/>
    <w:rsid w:val="00C9430C"/>
    <w:rsid w:val="00C97649"/>
    <w:rsid w:val="00CC4543"/>
    <w:rsid w:val="00CE0175"/>
    <w:rsid w:val="00CE25DD"/>
    <w:rsid w:val="00CF0BE7"/>
    <w:rsid w:val="00D00CD8"/>
    <w:rsid w:val="00D20B98"/>
    <w:rsid w:val="00D2203E"/>
    <w:rsid w:val="00D2222C"/>
    <w:rsid w:val="00D23C6E"/>
    <w:rsid w:val="00D361B2"/>
    <w:rsid w:val="00D54561"/>
    <w:rsid w:val="00D6343C"/>
    <w:rsid w:val="00D6690B"/>
    <w:rsid w:val="00D66B16"/>
    <w:rsid w:val="00D72CCD"/>
    <w:rsid w:val="00D77C02"/>
    <w:rsid w:val="00D83B7F"/>
    <w:rsid w:val="00D94BFD"/>
    <w:rsid w:val="00D9608E"/>
    <w:rsid w:val="00DA36CF"/>
    <w:rsid w:val="00DB2B7A"/>
    <w:rsid w:val="00DC499F"/>
    <w:rsid w:val="00DD3511"/>
    <w:rsid w:val="00DD66BD"/>
    <w:rsid w:val="00DE46E1"/>
    <w:rsid w:val="00DE4820"/>
    <w:rsid w:val="00DE776E"/>
    <w:rsid w:val="00DF766E"/>
    <w:rsid w:val="00E01B59"/>
    <w:rsid w:val="00E06C9C"/>
    <w:rsid w:val="00E151F2"/>
    <w:rsid w:val="00E21D73"/>
    <w:rsid w:val="00E25FF9"/>
    <w:rsid w:val="00E35CB8"/>
    <w:rsid w:val="00E407E8"/>
    <w:rsid w:val="00E51FAA"/>
    <w:rsid w:val="00E5362A"/>
    <w:rsid w:val="00E579D3"/>
    <w:rsid w:val="00E66B70"/>
    <w:rsid w:val="00E73929"/>
    <w:rsid w:val="00E77788"/>
    <w:rsid w:val="00E80846"/>
    <w:rsid w:val="00E8238C"/>
    <w:rsid w:val="00E842AF"/>
    <w:rsid w:val="00E8780B"/>
    <w:rsid w:val="00EA71A7"/>
    <w:rsid w:val="00EB25A5"/>
    <w:rsid w:val="00ED032E"/>
    <w:rsid w:val="00ED0E16"/>
    <w:rsid w:val="00ED383A"/>
    <w:rsid w:val="00ED5C3F"/>
    <w:rsid w:val="00ED6701"/>
    <w:rsid w:val="00ED6F31"/>
    <w:rsid w:val="00EF01D7"/>
    <w:rsid w:val="00EF5EF0"/>
    <w:rsid w:val="00F10914"/>
    <w:rsid w:val="00F12EE8"/>
    <w:rsid w:val="00F22E2D"/>
    <w:rsid w:val="00F2574D"/>
    <w:rsid w:val="00F25FB2"/>
    <w:rsid w:val="00F2600B"/>
    <w:rsid w:val="00F27CE4"/>
    <w:rsid w:val="00F3205D"/>
    <w:rsid w:val="00F36844"/>
    <w:rsid w:val="00F42178"/>
    <w:rsid w:val="00F56793"/>
    <w:rsid w:val="00F7103C"/>
    <w:rsid w:val="00F7398A"/>
    <w:rsid w:val="00F766E7"/>
    <w:rsid w:val="00F7715E"/>
    <w:rsid w:val="00F80184"/>
    <w:rsid w:val="00F81271"/>
    <w:rsid w:val="00F93C40"/>
    <w:rsid w:val="00F944A9"/>
    <w:rsid w:val="00FA7270"/>
    <w:rsid w:val="00FB03B0"/>
    <w:rsid w:val="00FD5126"/>
    <w:rsid w:val="00FD64D6"/>
    <w:rsid w:val="00FE179F"/>
    <w:rsid w:val="00FE625E"/>
    <w:rsid w:val="00FE78A9"/>
    <w:rsid w:val="00FF484B"/>
    <w:rsid w:val="00FF7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80C745-E944-4303-8D3E-EEB13059D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48C"/>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unhideWhenUsed/>
    <w:rsid w:val="0006048C"/>
    <w:pPr>
      <w:spacing w:after="120" w:line="276" w:lineRule="auto"/>
      <w:ind w:left="360"/>
    </w:pPr>
    <w:rPr>
      <w:rFonts w:eastAsia="Calibri"/>
      <w:sz w:val="28"/>
      <w:szCs w:val="22"/>
    </w:rPr>
  </w:style>
  <w:style w:type="character" w:customStyle="1" w:styleId="BodyTextIndentChar">
    <w:name w:val="Body Text Indent Char"/>
    <w:link w:val="BodyTextIndent"/>
    <w:uiPriority w:val="99"/>
    <w:semiHidden/>
    <w:rsid w:val="0006048C"/>
    <w:rPr>
      <w:rFonts w:eastAsia="Calibri" w:cs="Times New Roman"/>
    </w:rPr>
  </w:style>
  <w:style w:type="character" w:customStyle="1" w:styleId="apple-converted-space">
    <w:name w:val="apple-converted-space"/>
    <w:basedOn w:val="DefaultParagraphFont"/>
    <w:rsid w:val="0006048C"/>
  </w:style>
  <w:style w:type="paragraph" w:styleId="Footer">
    <w:name w:val="footer"/>
    <w:basedOn w:val="Normal"/>
    <w:link w:val="FooterChar"/>
    <w:uiPriority w:val="99"/>
    <w:unhideWhenUsed/>
    <w:rsid w:val="0006048C"/>
    <w:pPr>
      <w:tabs>
        <w:tab w:val="center" w:pos="4680"/>
        <w:tab w:val="right" w:pos="9360"/>
      </w:tabs>
    </w:pPr>
  </w:style>
  <w:style w:type="character" w:customStyle="1" w:styleId="FooterChar">
    <w:name w:val="Footer Char"/>
    <w:link w:val="Footer"/>
    <w:uiPriority w:val="99"/>
    <w:rsid w:val="0006048C"/>
    <w:rPr>
      <w:rFonts w:eastAsia="Times New Roman" w:cs="Times New Roman"/>
      <w:sz w:val="24"/>
      <w:szCs w:val="24"/>
    </w:rPr>
  </w:style>
  <w:style w:type="paragraph" w:customStyle="1" w:styleId="CharCharCharCharChar1CharCharCharChar">
    <w:name w:val="Char Char Char Char Char1 Char Char Char Char"/>
    <w:basedOn w:val="Normal"/>
    <w:rsid w:val="0006048C"/>
    <w:pPr>
      <w:spacing w:after="160" w:line="240" w:lineRule="exact"/>
    </w:pPr>
    <w:rPr>
      <w:rFonts w:ascii="Verdana" w:hAnsi="Verdana"/>
      <w:sz w:val="20"/>
      <w:szCs w:val="20"/>
    </w:rPr>
  </w:style>
  <w:style w:type="character" w:styleId="Hyperlink">
    <w:name w:val="Hyperlink"/>
    <w:uiPriority w:val="99"/>
    <w:unhideWhenUsed/>
    <w:rsid w:val="00DA36CF"/>
    <w:rPr>
      <w:color w:val="0563C1"/>
      <w:u w:val="single"/>
    </w:rPr>
  </w:style>
  <w:style w:type="character" w:styleId="FollowedHyperlink">
    <w:name w:val="FollowedHyperlink"/>
    <w:uiPriority w:val="99"/>
    <w:semiHidden/>
    <w:unhideWhenUsed/>
    <w:rsid w:val="00DA36CF"/>
    <w:rPr>
      <w:color w:val="954F72"/>
      <w:u w:val="single"/>
    </w:rPr>
  </w:style>
  <w:style w:type="paragraph" w:styleId="Header">
    <w:name w:val="header"/>
    <w:basedOn w:val="Normal"/>
    <w:link w:val="HeaderChar"/>
    <w:uiPriority w:val="99"/>
    <w:unhideWhenUsed/>
    <w:rsid w:val="009010A9"/>
    <w:pPr>
      <w:tabs>
        <w:tab w:val="center" w:pos="4680"/>
        <w:tab w:val="right" w:pos="9360"/>
      </w:tabs>
    </w:pPr>
  </w:style>
  <w:style w:type="character" w:customStyle="1" w:styleId="HeaderChar">
    <w:name w:val="Header Char"/>
    <w:link w:val="Header"/>
    <w:uiPriority w:val="99"/>
    <w:rsid w:val="009010A9"/>
    <w:rPr>
      <w:rFonts w:eastAsia="Times New Roman"/>
      <w:sz w:val="24"/>
      <w:szCs w:val="24"/>
    </w:rPr>
  </w:style>
  <w:style w:type="paragraph" w:styleId="NormalWeb">
    <w:name w:val="Normal (Web)"/>
    <w:basedOn w:val="Normal"/>
    <w:link w:val="NormalWebChar"/>
    <w:rsid w:val="00510DBF"/>
    <w:pPr>
      <w:spacing w:before="100" w:beforeAutospacing="1" w:after="100" w:afterAutospacing="1"/>
    </w:pPr>
  </w:style>
  <w:style w:type="character" w:customStyle="1" w:styleId="NormalWebChar">
    <w:name w:val="Normal (Web) Char"/>
    <w:link w:val="NormalWeb"/>
    <w:locked/>
    <w:rsid w:val="00510DBF"/>
    <w:rPr>
      <w:rFonts w:eastAsia="Times New Roman"/>
      <w:sz w:val="24"/>
      <w:szCs w:val="24"/>
    </w:rPr>
  </w:style>
  <w:style w:type="paragraph" w:customStyle="1" w:styleId="Char4">
    <w:name w:val="Char4"/>
    <w:basedOn w:val="Normal"/>
    <w:semiHidden/>
    <w:rsid w:val="00510DBF"/>
    <w:pPr>
      <w:spacing w:after="160" w:line="240" w:lineRule="exact"/>
    </w:pPr>
    <w:rPr>
      <w:rFonts w:ascii="Arial" w:hAnsi="Arial" w:cs="Arial"/>
      <w:sz w:val="22"/>
      <w:szCs w:val="22"/>
    </w:rPr>
  </w:style>
  <w:style w:type="character" w:customStyle="1" w:styleId="apple-style-span">
    <w:name w:val="apple-style-span"/>
    <w:rsid w:val="00E35CB8"/>
  </w:style>
  <w:style w:type="paragraph" w:styleId="BalloonText">
    <w:name w:val="Balloon Text"/>
    <w:basedOn w:val="Normal"/>
    <w:link w:val="BalloonTextChar"/>
    <w:uiPriority w:val="99"/>
    <w:semiHidden/>
    <w:unhideWhenUsed/>
    <w:rsid w:val="00711668"/>
    <w:rPr>
      <w:rFonts w:ascii="Tahoma" w:hAnsi="Tahoma" w:cs="Tahoma"/>
      <w:sz w:val="16"/>
      <w:szCs w:val="16"/>
    </w:rPr>
  </w:style>
  <w:style w:type="character" w:customStyle="1" w:styleId="BalloonTextChar">
    <w:name w:val="Balloon Text Char"/>
    <w:link w:val="BalloonText"/>
    <w:uiPriority w:val="99"/>
    <w:semiHidden/>
    <w:rsid w:val="00711668"/>
    <w:rPr>
      <w:rFonts w:ascii="Tahoma" w:eastAsia="Times New Roman" w:hAnsi="Tahoma" w:cs="Tahoma"/>
      <w:sz w:val="16"/>
      <w:szCs w:val="16"/>
    </w:rPr>
  </w:style>
  <w:style w:type="table" w:styleId="TableGrid">
    <w:name w:val="Table Grid"/>
    <w:basedOn w:val="TableNormal"/>
    <w:uiPriority w:val="59"/>
    <w:rsid w:val="00394D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2057D"/>
    <w:rPr>
      <w:sz w:val="16"/>
      <w:szCs w:val="16"/>
    </w:rPr>
  </w:style>
  <w:style w:type="paragraph" w:styleId="CommentText">
    <w:name w:val="annotation text"/>
    <w:basedOn w:val="Normal"/>
    <w:link w:val="CommentTextChar"/>
    <w:uiPriority w:val="99"/>
    <w:semiHidden/>
    <w:unhideWhenUsed/>
    <w:rsid w:val="00A2057D"/>
    <w:rPr>
      <w:sz w:val="20"/>
      <w:szCs w:val="20"/>
    </w:rPr>
  </w:style>
  <w:style w:type="character" w:customStyle="1" w:styleId="CommentTextChar">
    <w:name w:val="Comment Text Char"/>
    <w:basedOn w:val="DefaultParagraphFont"/>
    <w:link w:val="CommentText"/>
    <w:uiPriority w:val="99"/>
    <w:semiHidden/>
    <w:rsid w:val="00A2057D"/>
    <w:rPr>
      <w:rFonts w:eastAsia="Times New Roman"/>
    </w:rPr>
  </w:style>
  <w:style w:type="paragraph" w:styleId="CommentSubject">
    <w:name w:val="annotation subject"/>
    <w:basedOn w:val="CommentText"/>
    <w:next w:val="CommentText"/>
    <w:link w:val="CommentSubjectChar"/>
    <w:uiPriority w:val="99"/>
    <w:semiHidden/>
    <w:unhideWhenUsed/>
    <w:rsid w:val="00A2057D"/>
    <w:rPr>
      <w:b/>
      <w:bCs/>
    </w:rPr>
  </w:style>
  <w:style w:type="character" w:customStyle="1" w:styleId="CommentSubjectChar">
    <w:name w:val="Comment Subject Char"/>
    <w:basedOn w:val="CommentTextChar"/>
    <w:link w:val="CommentSubject"/>
    <w:uiPriority w:val="99"/>
    <w:semiHidden/>
    <w:rsid w:val="00A2057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87A4C-2931-4410-BD20-CE7750CF5F17}">
  <ds:schemaRefs>
    <ds:schemaRef ds:uri="http://schemas.microsoft.com/sharepoint/v3/contenttype/forms"/>
  </ds:schemaRefs>
</ds:datastoreItem>
</file>

<file path=customXml/itemProps2.xml><?xml version="1.0" encoding="utf-8"?>
<ds:datastoreItem xmlns:ds="http://schemas.openxmlformats.org/officeDocument/2006/customXml" ds:itemID="{5E605FDF-75EB-40FD-BD93-A04D88E97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93816D7-E3BC-4AC2-AAD4-735C20A1F0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B0CED7-F016-4501-8D18-918D95CAF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1585</Words>
  <Characters>9040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minhtuan6990@gmail.com</Company>
  <LinksUpToDate>false</LinksUpToDate>
  <CharactersWithSpaces>10604</CharactersWithSpaces>
  <SharedDoc>false</SharedDoc>
  <HLinks>
    <vt:vector size="12" baseType="variant">
      <vt:variant>
        <vt:i4>6291489</vt:i4>
      </vt:variant>
      <vt:variant>
        <vt:i4>3</vt:i4>
      </vt:variant>
      <vt:variant>
        <vt:i4>0</vt:i4>
      </vt:variant>
      <vt:variant>
        <vt:i4>5</vt:i4>
      </vt:variant>
      <vt:variant>
        <vt:lpwstr>https://thuvienphapluat.vn/van-ban/dich-vu-phap-ly/thong-tu-05-2008-tt-btp-huong-dan-nghiep-vu-tro-giup-phap-ly-quan-ly-nha-nuoc-71183.aspx</vt:lpwstr>
      </vt:variant>
      <vt:variant>
        <vt:lpwstr/>
      </vt:variant>
      <vt:variant>
        <vt:i4>3997747</vt:i4>
      </vt:variant>
      <vt:variant>
        <vt:i4>0</vt:i4>
      </vt:variant>
      <vt:variant>
        <vt:i4>0</vt:i4>
      </vt:variant>
      <vt:variant>
        <vt:i4>5</vt:i4>
      </vt:variant>
      <vt:variant>
        <vt:lpwstr>https://thuvienphapluat.vn/van-ban/dich-vu-phap-ly/thong-tu-19-2011-tt-btp-sua-doi-quy-dinh-thu-tuc-hanh-chinh-131321.aspx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2022-09-25T09:11:00Z</cp:lastPrinted>
  <dcterms:created xsi:type="dcterms:W3CDTF">2024-05-28T03:34:00Z</dcterms:created>
  <dcterms:modified xsi:type="dcterms:W3CDTF">2024-05-28T03:34:00Z</dcterms:modified>
</cp:coreProperties>
</file>